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86766" w14:textId="77777777" w:rsidR="008871A2" w:rsidRPr="008871A2" w:rsidRDefault="008871A2" w:rsidP="00BA34F5">
      <w:pPr>
        <w:pStyle w:val="Default"/>
        <w:tabs>
          <w:tab w:val="left" w:pos="4356"/>
          <w:tab w:val="left" w:pos="8188"/>
        </w:tabs>
        <w:rPr>
          <w:rFonts w:ascii="Tahoma" w:hAnsi="Tahoma" w:cs="Tahoma"/>
          <w:sz w:val="20"/>
          <w:szCs w:val="20"/>
        </w:rPr>
      </w:pPr>
      <w:r w:rsidRPr="00807EDD">
        <w:rPr>
          <w:rFonts w:ascii="Tahoma" w:hAnsi="Tahoma" w:cs="Tahoma"/>
          <w:b/>
          <w:bCs/>
          <w:sz w:val="20"/>
          <w:szCs w:val="20"/>
        </w:rPr>
        <w:t>Review of Registered Nurse Accreditation Standards</w:t>
      </w:r>
    </w:p>
    <w:p w14:paraId="0D038A00" w14:textId="77777777" w:rsidR="008871A2" w:rsidRPr="00807EDD" w:rsidRDefault="008871A2" w:rsidP="008871A2">
      <w:pPr>
        <w:tabs>
          <w:tab w:val="left" w:pos="4005"/>
        </w:tabs>
        <w:autoSpaceDE w:val="0"/>
        <w:autoSpaceDN w:val="0"/>
        <w:adjustRightInd w:val="0"/>
        <w:spacing w:after="0" w:line="240" w:lineRule="auto"/>
        <w:ind w:left="5"/>
        <w:rPr>
          <w:rFonts w:ascii="Tahoma" w:hAnsi="Tahoma" w:cs="Tahoma"/>
          <w:color w:val="000000"/>
          <w:sz w:val="20"/>
          <w:szCs w:val="20"/>
        </w:rPr>
      </w:pPr>
      <w:r w:rsidRPr="00807EDD">
        <w:rPr>
          <w:rFonts w:ascii="Tahoma" w:hAnsi="Tahoma" w:cs="Tahoma"/>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2"/>
        <w:gridCol w:w="4000"/>
      </w:tblGrid>
      <w:tr w:rsidR="008871A2" w:rsidRPr="008871A2" w14:paraId="62589E87" w14:textId="77777777" w:rsidTr="008871A2">
        <w:tblPrEx>
          <w:tblCellMar>
            <w:top w:w="0" w:type="dxa"/>
            <w:bottom w:w="0" w:type="dxa"/>
          </w:tblCellMar>
        </w:tblPrEx>
        <w:trPr>
          <w:trHeight w:val="186"/>
        </w:trPr>
        <w:tc>
          <w:tcPr>
            <w:tcW w:w="5632" w:type="dxa"/>
          </w:tcPr>
          <w:p w14:paraId="5BD1E296" w14:textId="77777777" w:rsidR="008871A2" w:rsidRPr="008871A2" w:rsidRDefault="008871A2" w:rsidP="008871A2">
            <w:pPr>
              <w:autoSpaceDE w:val="0"/>
              <w:autoSpaceDN w:val="0"/>
              <w:adjustRightInd w:val="0"/>
              <w:spacing w:after="0" w:line="240" w:lineRule="auto"/>
              <w:rPr>
                <w:rFonts w:ascii="Tahoma" w:hAnsi="Tahoma" w:cs="Tahoma"/>
                <w:b/>
                <w:color w:val="000000"/>
                <w:sz w:val="20"/>
                <w:szCs w:val="20"/>
              </w:rPr>
            </w:pPr>
            <w:r w:rsidRPr="008871A2">
              <w:rPr>
                <w:rFonts w:ascii="Tahoma" w:hAnsi="Tahoma" w:cs="Tahoma"/>
                <w:b/>
                <w:color w:val="000000"/>
                <w:sz w:val="20"/>
                <w:szCs w:val="20"/>
              </w:rPr>
              <w:t xml:space="preserve">Name </w:t>
            </w:r>
          </w:p>
        </w:tc>
        <w:tc>
          <w:tcPr>
            <w:tcW w:w="4000" w:type="dxa"/>
          </w:tcPr>
          <w:p w14:paraId="1DEE845D" w14:textId="77777777" w:rsidR="008871A2" w:rsidRPr="008871A2" w:rsidRDefault="008871A2" w:rsidP="008871A2">
            <w:pPr>
              <w:autoSpaceDE w:val="0"/>
              <w:autoSpaceDN w:val="0"/>
              <w:adjustRightInd w:val="0"/>
              <w:spacing w:after="0" w:line="240" w:lineRule="auto"/>
              <w:rPr>
                <w:rFonts w:ascii="Tahoma" w:hAnsi="Tahoma" w:cs="Tahoma"/>
                <w:color w:val="000000"/>
                <w:sz w:val="20"/>
                <w:szCs w:val="20"/>
              </w:rPr>
            </w:pPr>
            <w:r w:rsidRPr="00807EDD">
              <w:rPr>
                <w:rFonts w:ascii="Tahoma" w:hAnsi="Tahoma" w:cs="Tahoma"/>
                <w:color w:val="000000"/>
                <w:sz w:val="20"/>
                <w:szCs w:val="20"/>
              </w:rPr>
              <w:t>Ruth King</w:t>
            </w:r>
            <w:r w:rsidRPr="008871A2">
              <w:rPr>
                <w:rFonts w:ascii="Tahoma" w:hAnsi="Tahoma" w:cs="Tahoma"/>
                <w:color w:val="000000"/>
                <w:sz w:val="20"/>
                <w:szCs w:val="20"/>
              </w:rPr>
              <w:t xml:space="preserve"> </w:t>
            </w:r>
            <w:r w:rsidRPr="00807EDD">
              <w:rPr>
                <w:rFonts w:ascii="Tahoma" w:hAnsi="Tahoma" w:cs="Tahoma"/>
                <w:color w:val="000000"/>
                <w:sz w:val="20"/>
                <w:szCs w:val="20"/>
              </w:rPr>
              <w:t>&amp; the ACM Midwifery Education Advisory Committee</w:t>
            </w:r>
          </w:p>
        </w:tc>
      </w:tr>
      <w:tr w:rsidR="008871A2" w:rsidRPr="008871A2" w14:paraId="0837EBBB" w14:textId="77777777" w:rsidTr="008871A2">
        <w:tblPrEx>
          <w:tblCellMar>
            <w:top w:w="0" w:type="dxa"/>
            <w:bottom w:w="0" w:type="dxa"/>
          </w:tblCellMar>
        </w:tblPrEx>
        <w:trPr>
          <w:trHeight w:val="186"/>
        </w:trPr>
        <w:tc>
          <w:tcPr>
            <w:tcW w:w="5632" w:type="dxa"/>
          </w:tcPr>
          <w:p w14:paraId="7CC68A77" w14:textId="77777777" w:rsidR="008871A2" w:rsidRPr="008871A2" w:rsidRDefault="008871A2" w:rsidP="008871A2">
            <w:pPr>
              <w:autoSpaceDE w:val="0"/>
              <w:autoSpaceDN w:val="0"/>
              <w:adjustRightInd w:val="0"/>
              <w:spacing w:after="0" w:line="240" w:lineRule="auto"/>
              <w:rPr>
                <w:rFonts w:ascii="Tahoma" w:hAnsi="Tahoma" w:cs="Tahoma"/>
                <w:b/>
                <w:color w:val="000000"/>
                <w:sz w:val="20"/>
                <w:szCs w:val="20"/>
              </w:rPr>
            </w:pPr>
            <w:r w:rsidRPr="008871A2">
              <w:rPr>
                <w:rFonts w:ascii="Tahoma" w:hAnsi="Tahoma" w:cs="Tahoma"/>
                <w:b/>
                <w:color w:val="000000"/>
                <w:sz w:val="20"/>
                <w:szCs w:val="20"/>
              </w:rPr>
              <w:t xml:space="preserve">I am responding on behalf of an organisation </w:t>
            </w:r>
          </w:p>
        </w:tc>
        <w:tc>
          <w:tcPr>
            <w:tcW w:w="4000" w:type="dxa"/>
          </w:tcPr>
          <w:p w14:paraId="67BAE6DF" w14:textId="77777777" w:rsidR="008871A2" w:rsidRPr="008871A2" w:rsidRDefault="008871A2" w:rsidP="008871A2">
            <w:pPr>
              <w:autoSpaceDE w:val="0"/>
              <w:autoSpaceDN w:val="0"/>
              <w:adjustRightInd w:val="0"/>
              <w:spacing w:after="0" w:line="240" w:lineRule="auto"/>
              <w:rPr>
                <w:rFonts w:ascii="Tahoma" w:hAnsi="Tahoma" w:cs="Tahoma"/>
                <w:color w:val="000000"/>
                <w:sz w:val="20"/>
                <w:szCs w:val="20"/>
              </w:rPr>
            </w:pPr>
            <w:r w:rsidRPr="008871A2">
              <w:rPr>
                <w:rFonts w:ascii="Tahoma" w:hAnsi="Tahoma" w:cs="Tahoma"/>
                <w:color w:val="000000"/>
                <w:sz w:val="20"/>
                <w:szCs w:val="20"/>
              </w:rPr>
              <w:t xml:space="preserve">Australian College of Midwives </w:t>
            </w:r>
            <w:r w:rsidRPr="00807EDD">
              <w:rPr>
                <w:rFonts w:ascii="Tahoma" w:hAnsi="Tahoma" w:cs="Tahoma"/>
                <w:color w:val="000000"/>
                <w:sz w:val="20"/>
                <w:szCs w:val="20"/>
              </w:rPr>
              <w:t>(ACM)</w:t>
            </w:r>
          </w:p>
        </w:tc>
      </w:tr>
    </w:tbl>
    <w:p w14:paraId="645B1BEE" w14:textId="77777777" w:rsidR="008871A2" w:rsidRPr="00807EDD" w:rsidRDefault="008871A2" w:rsidP="00441EC5">
      <w:pPr>
        <w:pStyle w:val="Default"/>
        <w:tabs>
          <w:tab w:val="left" w:pos="4356"/>
          <w:tab w:val="left" w:pos="8188"/>
        </w:tabs>
        <w:ind w:left="-459"/>
        <w:rPr>
          <w:rFonts w:ascii="Tahoma" w:hAnsi="Tahoma" w:cs="Tahoma"/>
          <w:sz w:val="20"/>
          <w:szCs w:val="20"/>
        </w:rPr>
      </w:pPr>
    </w:p>
    <w:p w14:paraId="164B5FBE" w14:textId="77777777" w:rsidR="008871A2" w:rsidRPr="00807EDD" w:rsidRDefault="008871A2" w:rsidP="00441EC5">
      <w:pPr>
        <w:pStyle w:val="Default"/>
        <w:tabs>
          <w:tab w:val="left" w:pos="4356"/>
          <w:tab w:val="left" w:pos="8188"/>
        </w:tabs>
        <w:ind w:left="-459"/>
        <w:rPr>
          <w:rFonts w:ascii="Tahoma" w:hAnsi="Tahoma" w:cs="Tahoma"/>
          <w:b/>
          <w:sz w:val="20"/>
          <w:szCs w:val="20"/>
          <w:u w:val="single"/>
        </w:rPr>
      </w:pPr>
      <w:r w:rsidRPr="00807EDD">
        <w:rPr>
          <w:rFonts w:ascii="Tahoma" w:hAnsi="Tahoma" w:cs="Tahoma"/>
          <w:b/>
          <w:sz w:val="20"/>
          <w:szCs w:val="20"/>
          <w:u w:val="single"/>
        </w:rPr>
        <w:t>Accreditation Standards Framework – moving to five standards</w:t>
      </w:r>
    </w:p>
    <w:p w14:paraId="64A4AD2D" w14:textId="77777777" w:rsidR="008871A2" w:rsidRPr="00807EDD" w:rsidRDefault="008871A2" w:rsidP="00441EC5">
      <w:pPr>
        <w:pStyle w:val="Default"/>
        <w:tabs>
          <w:tab w:val="left" w:pos="4356"/>
          <w:tab w:val="left" w:pos="8188"/>
        </w:tabs>
        <w:ind w:left="-459"/>
        <w:rPr>
          <w:rFonts w:ascii="Tahoma" w:hAnsi="Tahoma" w:cs="Tahoma"/>
          <w:sz w:val="20"/>
          <w:szCs w:val="20"/>
        </w:rPr>
      </w:pPr>
      <w:r w:rsidRPr="00807EDD">
        <w:rPr>
          <w:rFonts w:ascii="Tahoma" w:hAnsi="Tahoma" w:cs="Tahoma"/>
          <w:sz w:val="20"/>
          <w:szCs w:val="20"/>
        </w:rPr>
        <w:tab/>
      </w:r>
      <w:r w:rsidRPr="00807EDD">
        <w:rPr>
          <w:rFonts w:ascii="Tahoma" w:hAnsi="Tahoma" w:cs="Tahoma"/>
          <w:sz w:val="20"/>
          <w:szCs w:val="20"/>
        </w:rPr>
        <w:tab/>
      </w:r>
    </w:p>
    <w:tbl>
      <w:tblPr>
        <w:tblStyle w:val="TableGrid"/>
        <w:tblpPr w:leftFromText="180" w:rightFromText="180" w:vertAnchor="text" w:tblpX="-572" w:tblpY="1"/>
        <w:tblOverlap w:val="never"/>
        <w:tblW w:w="14449" w:type="dxa"/>
        <w:tblLook w:val="04A0" w:firstRow="1" w:lastRow="0" w:firstColumn="1" w:lastColumn="0" w:noHBand="0" w:noVBand="1"/>
      </w:tblPr>
      <w:tblGrid>
        <w:gridCol w:w="2547"/>
        <w:gridCol w:w="4678"/>
        <w:gridCol w:w="7224"/>
      </w:tblGrid>
      <w:tr w:rsidR="008871A2" w:rsidRPr="00807EDD" w14:paraId="6FEA01C2" w14:textId="77777777" w:rsidTr="00876DC1">
        <w:tc>
          <w:tcPr>
            <w:tcW w:w="2547" w:type="dxa"/>
          </w:tcPr>
          <w:p w14:paraId="1C94772F" w14:textId="77777777" w:rsidR="008871A2" w:rsidRPr="00807EDD" w:rsidRDefault="008871A2" w:rsidP="00807EDD">
            <w:pPr>
              <w:pStyle w:val="Default"/>
              <w:rPr>
                <w:rFonts w:ascii="Tahoma" w:hAnsi="Tahoma" w:cs="Tahoma"/>
                <w:b/>
                <w:sz w:val="20"/>
                <w:szCs w:val="20"/>
              </w:rPr>
            </w:pPr>
            <w:r w:rsidRPr="00807EDD">
              <w:rPr>
                <w:rFonts w:ascii="Tahoma" w:hAnsi="Tahoma" w:cs="Tahoma"/>
                <w:b/>
                <w:sz w:val="20"/>
                <w:szCs w:val="20"/>
              </w:rPr>
              <w:t>Question</w:t>
            </w:r>
          </w:p>
        </w:tc>
        <w:tc>
          <w:tcPr>
            <w:tcW w:w="4678" w:type="dxa"/>
          </w:tcPr>
          <w:p w14:paraId="06AD05C4" w14:textId="77777777" w:rsidR="008871A2" w:rsidRPr="00807EDD" w:rsidRDefault="008871A2" w:rsidP="00807EDD">
            <w:pPr>
              <w:pStyle w:val="Default"/>
              <w:rPr>
                <w:rFonts w:ascii="Tahoma" w:hAnsi="Tahoma" w:cs="Tahoma"/>
                <w:b/>
                <w:sz w:val="20"/>
                <w:szCs w:val="20"/>
              </w:rPr>
            </w:pPr>
            <w:r w:rsidRPr="00807EDD">
              <w:rPr>
                <w:rFonts w:ascii="Tahoma" w:hAnsi="Tahoma" w:cs="Tahoma"/>
                <w:b/>
                <w:sz w:val="20"/>
                <w:szCs w:val="20"/>
              </w:rPr>
              <w:t>Related Section</w:t>
            </w:r>
          </w:p>
        </w:tc>
        <w:tc>
          <w:tcPr>
            <w:tcW w:w="7224" w:type="dxa"/>
          </w:tcPr>
          <w:p w14:paraId="36C2F2D1" w14:textId="77777777" w:rsidR="008871A2" w:rsidRPr="00807EDD" w:rsidRDefault="008871A2" w:rsidP="00807EDD">
            <w:pPr>
              <w:pStyle w:val="Default"/>
              <w:rPr>
                <w:rFonts w:ascii="Tahoma" w:hAnsi="Tahoma" w:cs="Tahoma"/>
                <w:b/>
                <w:sz w:val="20"/>
                <w:szCs w:val="20"/>
              </w:rPr>
            </w:pPr>
            <w:r w:rsidRPr="00807EDD">
              <w:rPr>
                <w:rFonts w:ascii="Tahoma" w:hAnsi="Tahoma" w:cs="Tahoma"/>
                <w:b/>
                <w:sz w:val="20"/>
                <w:szCs w:val="20"/>
              </w:rPr>
              <w:t>ACM Response</w:t>
            </w:r>
          </w:p>
        </w:tc>
      </w:tr>
      <w:tr w:rsidR="00807EDD" w:rsidRPr="00807EDD" w14:paraId="6DD46C59" w14:textId="77777777" w:rsidTr="00876DC1">
        <w:tc>
          <w:tcPr>
            <w:tcW w:w="2547" w:type="dxa"/>
            <w:vMerge w:val="restart"/>
          </w:tcPr>
          <w:p w14:paraId="7F525467" w14:textId="77777777" w:rsidR="00876DC1" w:rsidRPr="00807EDD" w:rsidRDefault="00876DC1" w:rsidP="00876DC1">
            <w:pPr>
              <w:pStyle w:val="Default"/>
              <w:rPr>
                <w:rFonts w:ascii="Tahoma" w:hAnsi="Tahoma" w:cs="Tahoma"/>
                <w:b/>
                <w:sz w:val="20"/>
                <w:szCs w:val="20"/>
              </w:rPr>
            </w:pPr>
            <w:r w:rsidRPr="00807EDD">
              <w:rPr>
                <w:rFonts w:ascii="Tahoma" w:hAnsi="Tahoma" w:cs="Tahoma"/>
                <w:b/>
                <w:sz w:val="20"/>
                <w:szCs w:val="20"/>
              </w:rPr>
              <w:t xml:space="preserve">Question 1 </w:t>
            </w:r>
          </w:p>
          <w:p w14:paraId="147CE709" w14:textId="77777777" w:rsidR="00876DC1" w:rsidRDefault="00876DC1" w:rsidP="00876DC1">
            <w:pPr>
              <w:pStyle w:val="Default"/>
              <w:rPr>
                <w:rFonts w:ascii="Tahoma" w:hAnsi="Tahoma" w:cs="Tahoma"/>
                <w:sz w:val="20"/>
                <w:szCs w:val="20"/>
              </w:rPr>
            </w:pPr>
            <w:r w:rsidRPr="00807EDD">
              <w:rPr>
                <w:rFonts w:ascii="Tahoma" w:hAnsi="Tahoma" w:cs="Tahoma"/>
                <w:sz w:val="20"/>
                <w:szCs w:val="20"/>
              </w:rPr>
              <w:t xml:space="preserve">Do the draft accreditation standards cover the required knowledge, skills and attitudes to ensure that the new graduate meets the Registered Nurse Standards for Practice (Nursing and Midwifery Board of Australia, 2016)? </w:t>
            </w:r>
          </w:p>
          <w:p w14:paraId="16B8023D" w14:textId="77777777" w:rsidR="00876DC1" w:rsidRDefault="00876DC1" w:rsidP="00876DC1">
            <w:pPr>
              <w:pStyle w:val="Default"/>
              <w:rPr>
                <w:rFonts w:ascii="Tahoma" w:hAnsi="Tahoma" w:cs="Tahoma"/>
                <w:sz w:val="20"/>
                <w:szCs w:val="20"/>
              </w:rPr>
            </w:pPr>
          </w:p>
          <w:p w14:paraId="2C3A99F4" w14:textId="77777777" w:rsidR="00807EDD" w:rsidRPr="00807EDD" w:rsidRDefault="00876DC1" w:rsidP="00876DC1">
            <w:pPr>
              <w:pStyle w:val="Default"/>
              <w:rPr>
                <w:rFonts w:ascii="Tahoma" w:hAnsi="Tahoma" w:cs="Tahoma"/>
                <w:sz w:val="20"/>
                <w:szCs w:val="20"/>
              </w:rPr>
            </w:pPr>
            <w:r w:rsidRPr="00807EDD">
              <w:rPr>
                <w:rFonts w:ascii="Tahoma" w:hAnsi="Tahoma" w:cs="Tahoma"/>
                <w:sz w:val="20"/>
                <w:szCs w:val="20"/>
              </w:rPr>
              <w:t>Please provide an explanation for your answer.</w:t>
            </w:r>
          </w:p>
        </w:tc>
        <w:tc>
          <w:tcPr>
            <w:tcW w:w="4678" w:type="dxa"/>
          </w:tcPr>
          <w:p w14:paraId="5F30FD88" w14:textId="77777777" w:rsidR="00807EDD" w:rsidRPr="00807EDD" w:rsidRDefault="00807EDD" w:rsidP="00807EDD">
            <w:pPr>
              <w:pStyle w:val="Default"/>
              <w:rPr>
                <w:rFonts w:ascii="Tahoma" w:hAnsi="Tahoma" w:cs="Tahoma"/>
                <w:sz w:val="20"/>
                <w:szCs w:val="20"/>
              </w:rPr>
            </w:pPr>
            <w:r w:rsidRPr="00807EDD">
              <w:rPr>
                <w:rFonts w:ascii="Tahoma" w:hAnsi="Tahoma" w:cs="Tahoma"/>
                <w:sz w:val="20"/>
                <w:szCs w:val="20"/>
              </w:rPr>
              <w:t>1.11 Any multiple entry pathways for which students receive block credit or advanced standing (other than on an individual basis) meet Registered Nurse Accreditation Standards.</w:t>
            </w:r>
          </w:p>
          <w:p w14:paraId="757B26B7" w14:textId="77777777" w:rsidR="00807EDD" w:rsidRPr="00807EDD" w:rsidRDefault="00807EDD" w:rsidP="00807EDD">
            <w:pPr>
              <w:pStyle w:val="Default"/>
              <w:rPr>
                <w:rFonts w:ascii="Tahoma" w:hAnsi="Tahoma" w:cs="Tahoma"/>
                <w:sz w:val="20"/>
                <w:szCs w:val="20"/>
              </w:rPr>
            </w:pPr>
          </w:p>
        </w:tc>
        <w:tc>
          <w:tcPr>
            <w:tcW w:w="7224" w:type="dxa"/>
          </w:tcPr>
          <w:p w14:paraId="1089324B" w14:textId="77777777" w:rsidR="00807EDD" w:rsidRDefault="00807EDD" w:rsidP="00807EDD">
            <w:pPr>
              <w:pStyle w:val="Default"/>
              <w:rPr>
                <w:rFonts w:ascii="Tahoma" w:hAnsi="Tahoma" w:cs="Tahoma"/>
                <w:sz w:val="20"/>
                <w:szCs w:val="20"/>
              </w:rPr>
            </w:pPr>
            <w:r>
              <w:rPr>
                <w:rFonts w:ascii="Tahoma" w:hAnsi="Tahoma" w:cs="Tahoma"/>
                <w:sz w:val="20"/>
                <w:szCs w:val="20"/>
              </w:rPr>
              <w:t xml:space="preserve">This standard </w:t>
            </w:r>
            <w:r w:rsidR="00876DC1">
              <w:rPr>
                <w:rFonts w:ascii="Tahoma" w:hAnsi="Tahoma" w:cs="Tahoma"/>
                <w:sz w:val="20"/>
                <w:szCs w:val="20"/>
              </w:rPr>
              <w:t>was not well understood and may need some clarification</w:t>
            </w:r>
            <w:r>
              <w:rPr>
                <w:rFonts w:ascii="Tahoma" w:hAnsi="Tahoma" w:cs="Tahoma"/>
                <w:sz w:val="20"/>
                <w:szCs w:val="20"/>
              </w:rPr>
              <w:t>.</w:t>
            </w:r>
          </w:p>
          <w:p w14:paraId="7A5B2BCD" w14:textId="77777777" w:rsidR="00807EDD" w:rsidRDefault="00807EDD" w:rsidP="00807EDD">
            <w:pPr>
              <w:pStyle w:val="Default"/>
              <w:rPr>
                <w:rFonts w:ascii="Tahoma" w:hAnsi="Tahoma" w:cs="Tahoma"/>
                <w:sz w:val="20"/>
                <w:szCs w:val="20"/>
              </w:rPr>
            </w:pPr>
          </w:p>
          <w:p w14:paraId="16AC5F65" w14:textId="77777777" w:rsidR="00807EDD" w:rsidRPr="00807EDD" w:rsidRDefault="00807EDD" w:rsidP="00807EDD">
            <w:pPr>
              <w:pStyle w:val="Default"/>
              <w:rPr>
                <w:rFonts w:ascii="Tahoma" w:hAnsi="Tahoma" w:cs="Tahoma"/>
                <w:sz w:val="20"/>
                <w:szCs w:val="20"/>
              </w:rPr>
            </w:pPr>
            <w:r>
              <w:rPr>
                <w:rFonts w:ascii="Tahoma" w:hAnsi="Tahoma" w:cs="Tahoma"/>
                <w:sz w:val="20"/>
                <w:szCs w:val="20"/>
              </w:rPr>
              <w:t xml:space="preserve">An example was provided where a university has </w:t>
            </w:r>
            <w:r w:rsidRPr="00807EDD">
              <w:rPr>
                <w:rFonts w:ascii="Tahoma" w:hAnsi="Tahoma" w:cs="Tahoma"/>
                <w:sz w:val="20"/>
                <w:szCs w:val="20"/>
              </w:rPr>
              <w:t xml:space="preserve">an EN block credit pathway, a paramedics’ block credit pathway, and a block credit pathway for international students who have done two years at their home university. How would </w:t>
            </w:r>
            <w:r>
              <w:rPr>
                <w:rFonts w:ascii="Tahoma" w:hAnsi="Tahoma" w:cs="Tahoma"/>
                <w:sz w:val="20"/>
                <w:szCs w:val="20"/>
              </w:rPr>
              <w:t>that university</w:t>
            </w:r>
            <w:r w:rsidRPr="00807EDD">
              <w:rPr>
                <w:rFonts w:ascii="Tahoma" w:hAnsi="Tahoma" w:cs="Tahoma"/>
                <w:sz w:val="20"/>
                <w:szCs w:val="20"/>
              </w:rPr>
              <w:t xml:space="preserve"> write about how </w:t>
            </w:r>
            <w:r>
              <w:rPr>
                <w:rFonts w:ascii="Tahoma" w:hAnsi="Tahoma" w:cs="Tahoma"/>
                <w:sz w:val="20"/>
                <w:szCs w:val="20"/>
              </w:rPr>
              <w:t>they</w:t>
            </w:r>
            <w:r w:rsidRPr="00807EDD">
              <w:rPr>
                <w:rFonts w:ascii="Tahoma" w:hAnsi="Tahoma" w:cs="Tahoma"/>
                <w:sz w:val="20"/>
                <w:szCs w:val="20"/>
              </w:rPr>
              <w:t xml:space="preserve"> meet this Standard in these cases?</w:t>
            </w:r>
          </w:p>
        </w:tc>
      </w:tr>
      <w:tr w:rsidR="00807EDD" w:rsidRPr="00807EDD" w14:paraId="03779549" w14:textId="77777777" w:rsidTr="00876DC1">
        <w:tc>
          <w:tcPr>
            <w:tcW w:w="2547" w:type="dxa"/>
            <w:vMerge/>
          </w:tcPr>
          <w:p w14:paraId="094D7730" w14:textId="77777777" w:rsidR="00807EDD" w:rsidRPr="00807EDD" w:rsidRDefault="00807EDD" w:rsidP="00807EDD">
            <w:pPr>
              <w:pStyle w:val="Default"/>
              <w:rPr>
                <w:rFonts w:ascii="Tahoma" w:hAnsi="Tahoma" w:cs="Tahoma"/>
                <w:sz w:val="20"/>
                <w:szCs w:val="20"/>
              </w:rPr>
            </w:pPr>
          </w:p>
        </w:tc>
        <w:tc>
          <w:tcPr>
            <w:tcW w:w="4678" w:type="dxa"/>
          </w:tcPr>
          <w:p w14:paraId="7BE232CB" w14:textId="77777777" w:rsidR="00807EDD" w:rsidRPr="00807EDD" w:rsidRDefault="00807EDD" w:rsidP="00807EDD">
            <w:pPr>
              <w:pStyle w:val="Default"/>
              <w:rPr>
                <w:rFonts w:ascii="Tahoma" w:hAnsi="Tahoma" w:cs="Tahoma"/>
                <w:sz w:val="20"/>
                <w:szCs w:val="20"/>
              </w:rPr>
            </w:pPr>
            <w:r w:rsidRPr="00807EDD">
              <w:rPr>
                <w:rFonts w:ascii="Tahoma" w:hAnsi="Tahoma" w:cs="Tahoma"/>
                <w:sz w:val="20"/>
                <w:szCs w:val="20"/>
              </w:rPr>
              <w:t>2.5 There is relevant input to the design and management of the program from external representatives of the nursing profession including Aboriginal and Torres Strait Islander peoples and other relevant stakeholders.</w:t>
            </w:r>
          </w:p>
        </w:tc>
        <w:tc>
          <w:tcPr>
            <w:tcW w:w="7224" w:type="dxa"/>
          </w:tcPr>
          <w:p w14:paraId="2FC38517" w14:textId="77777777" w:rsidR="00876DC1" w:rsidRDefault="00807EDD" w:rsidP="00807EDD">
            <w:pPr>
              <w:pStyle w:val="Default"/>
              <w:rPr>
                <w:rFonts w:ascii="Tahoma" w:hAnsi="Tahoma" w:cs="Tahoma"/>
                <w:sz w:val="20"/>
                <w:szCs w:val="20"/>
              </w:rPr>
            </w:pPr>
            <w:r w:rsidRPr="00807EDD">
              <w:rPr>
                <w:rFonts w:ascii="Tahoma" w:hAnsi="Tahoma" w:cs="Tahoma"/>
                <w:sz w:val="20"/>
                <w:szCs w:val="20"/>
              </w:rPr>
              <w:t xml:space="preserve">Finding nurses who are Aboriginal or Torres Strait Islander, and who are not totally overburdened by requests to join consultative groups, is extremely challenging. </w:t>
            </w:r>
          </w:p>
          <w:p w14:paraId="7AD59A32" w14:textId="77777777" w:rsidR="00876DC1" w:rsidRDefault="00876DC1" w:rsidP="00807EDD">
            <w:pPr>
              <w:pStyle w:val="Default"/>
              <w:rPr>
                <w:rFonts w:ascii="Tahoma" w:hAnsi="Tahoma" w:cs="Tahoma"/>
                <w:sz w:val="20"/>
                <w:szCs w:val="20"/>
              </w:rPr>
            </w:pPr>
          </w:p>
          <w:p w14:paraId="6F895E02" w14:textId="77777777" w:rsidR="00876DC1" w:rsidRDefault="00876DC1" w:rsidP="00876DC1">
            <w:pPr>
              <w:pStyle w:val="Default"/>
              <w:rPr>
                <w:rFonts w:ascii="Tahoma" w:hAnsi="Tahoma" w:cs="Tahoma"/>
                <w:sz w:val="20"/>
                <w:szCs w:val="20"/>
              </w:rPr>
            </w:pPr>
            <w:r>
              <w:rPr>
                <w:rFonts w:ascii="Tahoma" w:hAnsi="Tahoma" w:cs="Tahoma"/>
                <w:sz w:val="20"/>
                <w:szCs w:val="20"/>
              </w:rPr>
              <w:t xml:space="preserve">ACM </w:t>
            </w:r>
            <w:r w:rsidR="00807EDD" w:rsidRPr="00807EDD">
              <w:rPr>
                <w:rFonts w:ascii="Tahoma" w:hAnsi="Tahoma" w:cs="Tahoma"/>
                <w:sz w:val="20"/>
                <w:szCs w:val="20"/>
              </w:rPr>
              <w:t>suggest that ‘where possible’ is added to this aspect of this Standard – at least until the critical mass of nurses who are Aboriginal or Torres Strait Islander</w:t>
            </w:r>
            <w:r>
              <w:rPr>
                <w:rFonts w:ascii="Tahoma" w:hAnsi="Tahoma" w:cs="Tahoma"/>
                <w:sz w:val="20"/>
                <w:szCs w:val="20"/>
              </w:rPr>
              <w:t xml:space="preserve"> increases.</w:t>
            </w:r>
          </w:p>
          <w:p w14:paraId="03E857A9" w14:textId="77777777" w:rsidR="00807EDD" w:rsidRPr="00807EDD" w:rsidRDefault="00807EDD" w:rsidP="00876DC1">
            <w:pPr>
              <w:pStyle w:val="Default"/>
              <w:rPr>
                <w:rFonts w:ascii="Tahoma" w:hAnsi="Tahoma" w:cs="Tahoma"/>
                <w:sz w:val="20"/>
                <w:szCs w:val="20"/>
              </w:rPr>
            </w:pPr>
            <w:r w:rsidRPr="00807EDD">
              <w:rPr>
                <w:rFonts w:ascii="Tahoma" w:hAnsi="Tahoma" w:cs="Tahoma"/>
                <w:sz w:val="20"/>
                <w:szCs w:val="20"/>
              </w:rPr>
              <w:t xml:space="preserve">Alternatively, </w:t>
            </w:r>
            <w:r w:rsidR="00876DC1">
              <w:rPr>
                <w:rFonts w:ascii="Tahoma" w:hAnsi="Tahoma" w:cs="Tahoma"/>
                <w:sz w:val="20"/>
                <w:szCs w:val="20"/>
              </w:rPr>
              <w:t>amend the</w:t>
            </w:r>
            <w:r w:rsidRPr="00807EDD">
              <w:rPr>
                <w:rFonts w:ascii="Tahoma" w:hAnsi="Tahoma" w:cs="Tahoma"/>
                <w:sz w:val="20"/>
                <w:szCs w:val="20"/>
              </w:rPr>
              <w:t xml:space="preserve"> Standard </w:t>
            </w:r>
            <w:r w:rsidR="00876DC1">
              <w:rPr>
                <w:rFonts w:ascii="Tahoma" w:hAnsi="Tahoma" w:cs="Tahoma"/>
                <w:sz w:val="20"/>
                <w:szCs w:val="20"/>
              </w:rPr>
              <w:t>to look for</w:t>
            </w:r>
            <w:r w:rsidRPr="00807EDD">
              <w:rPr>
                <w:rFonts w:ascii="Tahoma" w:hAnsi="Tahoma" w:cs="Tahoma"/>
                <w:sz w:val="20"/>
                <w:szCs w:val="20"/>
              </w:rPr>
              <w:t xml:space="preserve"> input from Aboriginal and/or Torres Strait Islander</w:t>
            </w:r>
            <w:r w:rsidR="00876DC1">
              <w:rPr>
                <w:rFonts w:ascii="Tahoma" w:hAnsi="Tahoma" w:cs="Tahoma"/>
                <w:sz w:val="20"/>
                <w:szCs w:val="20"/>
              </w:rPr>
              <w:t xml:space="preserve"> people more broadly.</w:t>
            </w:r>
          </w:p>
        </w:tc>
      </w:tr>
      <w:tr w:rsidR="00876DC1" w:rsidRPr="00807EDD" w14:paraId="71EACA9D" w14:textId="77777777" w:rsidTr="00876DC1">
        <w:tc>
          <w:tcPr>
            <w:tcW w:w="2547" w:type="dxa"/>
            <w:vMerge/>
          </w:tcPr>
          <w:p w14:paraId="1DA6CF6A" w14:textId="77777777" w:rsidR="00876DC1" w:rsidRPr="00807EDD" w:rsidRDefault="00876DC1" w:rsidP="00876DC1">
            <w:pPr>
              <w:pStyle w:val="Default"/>
              <w:rPr>
                <w:rFonts w:ascii="Tahoma" w:hAnsi="Tahoma" w:cs="Tahoma"/>
                <w:sz w:val="20"/>
                <w:szCs w:val="20"/>
              </w:rPr>
            </w:pPr>
          </w:p>
        </w:tc>
        <w:tc>
          <w:tcPr>
            <w:tcW w:w="4678" w:type="dxa"/>
          </w:tcPr>
          <w:p w14:paraId="236FCA56" w14:textId="77777777" w:rsidR="00876DC1" w:rsidRPr="00807EDD" w:rsidRDefault="00876DC1" w:rsidP="00876DC1">
            <w:pPr>
              <w:pStyle w:val="Default"/>
              <w:rPr>
                <w:rFonts w:ascii="Tahoma" w:hAnsi="Tahoma" w:cs="Tahoma"/>
                <w:sz w:val="20"/>
                <w:szCs w:val="20"/>
              </w:rPr>
            </w:pPr>
            <w:r w:rsidRPr="00807EDD">
              <w:rPr>
                <w:rFonts w:ascii="Tahoma" w:hAnsi="Tahoma" w:cs="Tahoma"/>
                <w:sz w:val="20"/>
                <w:szCs w:val="20"/>
              </w:rPr>
              <w:t>2.6 Mechanisms exist for responding within the curriculum to contemporary developments in health professional education in a timely and effective manner.</w:t>
            </w:r>
          </w:p>
          <w:p w14:paraId="12B1FAE5" w14:textId="77777777" w:rsidR="00876DC1" w:rsidRPr="00807EDD" w:rsidRDefault="00876DC1" w:rsidP="00876DC1">
            <w:pPr>
              <w:pStyle w:val="Default"/>
              <w:rPr>
                <w:rFonts w:ascii="Tahoma" w:hAnsi="Tahoma" w:cs="Tahoma"/>
                <w:sz w:val="20"/>
                <w:szCs w:val="20"/>
              </w:rPr>
            </w:pPr>
          </w:p>
        </w:tc>
        <w:tc>
          <w:tcPr>
            <w:tcW w:w="7224" w:type="dxa"/>
          </w:tcPr>
          <w:p w14:paraId="50F2D8C4" w14:textId="77777777" w:rsidR="00876DC1" w:rsidRPr="00807EDD" w:rsidRDefault="00876DC1" w:rsidP="00876DC1">
            <w:pPr>
              <w:pStyle w:val="Default"/>
              <w:rPr>
                <w:rFonts w:ascii="Tahoma" w:hAnsi="Tahoma" w:cs="Tahoma"/>
                <w:sz w:val="20"/>
                <w:szCs w:val="20"/>
              </w:rPr>
            </w:pPr>
            <w:r w:rsidRPr="00807EDD">
              <w:rPr>
                <w:rFonts w:ascii="Tahoma" w:hAnsi="Tahoma" w:cs="Tahoma"/>
                <w:sz w:val="20"/>
                <w:szCs w:val="20"/>
              </w:rPr>
              <w:t>This phrase should articulat</w:t>
            </w:r>
            <w:r>
              <w:rPr>
                <w:rFonts w:ascii="Tahoma" w:hAnsi="Tahoma" w:cs="Tahoma"/>
                <w:sz w:val="20"/>
                <w:szCs w:val="20"/>
              </w:rPr>
              <w:t>e what is meant by “mechanisms”, e.g. are they ‘r</w:t>
            </w:r>
            <w:r w:rsidRPr="00807EDD">
              <w:rPr>
                <w:rFonts w:ascii="Tahoma" w:hAnsi="Tahoma" w:cs="Tahoma"/>
                <w:sz w:val="20"/>
                <w:szCs w:val="20"/>
              </w:rPr>
              <w:t>eferral pathways</w:t>
            </w:r>
            <w:r>
              <w:rPr>
                <w:rFonts w:ascii="Tahoma" w:hAnsi="Tahoma" w:cs="Tahoma"/>
                <w:sz w:val="20"/>
                <w:szCs w:val="20"/>
              </w:rPr>
              <w:t>’</w:t>
            </w:r>
            <w:r w:rsidRPr="00807EDD">
              <w:rPr>
                <w:rFonts w:ascii="Tahoma" w:hAnsi="Tahoma" w:cs="Tahoma"/>
                <w:sz w:val="20"/>
                <w:szCs w:val="20"/>
              </w:rPr>
              <w:t xml:space="preserve">, </w:t>
            </w:r>
            <w:r>
              <w:rPr>
                <w:rFonts w:ascii="Tahoma" w:hAnsi="Tahoma" w:cs="Tahoma"/>
                <w:sz w:val="20"/>
                <w:szCs w:val="20"/>
              </w:rPr>
              <w:t>‘</w:t>
            </w:r>
            <w:r w:rsidRPr="00807EDD">
              <w:rPr>
                <w:rFonts w:ascii="Tahoma" w:hAnsi="Tahoma" w:cs="Tahoma"/>
                <w:sz w:val="20"/>
                <w:szCs w:val="20"/>
              </w:rPr>
              <w:t>experts</w:t>
            </w:r>
            <w:r>
              <w:rPr>
                <w:rFonts w:ascii="Tahoma" w:hAnsi="Tahoma" w:cs="Tahoma"/>
                <w:sz w:val="20"/>
                <w:szCs w:val="20"/>
              </w:rPr>
              <w:t>’, ‘r</w:t>
            </w:r>
            <w:r w:rsidRPr="00807EDD">
              <w:rPr>
                <w:rFonts w:ascii="Tahoma" w:hAnsi="Tahoma" w:cs="Tahoma"/>
                <w:sz w:val="20"/>
                <w:szCs w:val="20"/>
              </w:rPr>
              <w:t>esources</w:t>
            </w:r>
            <w:r>
              <w:rPr>
                <w:rFonts w:ascii="Tahoma" w:hAnsi="Tahoma" w:cs="Tahoma"/>
                <w:sz w:val="20"/>
                <w:szCs w:val="20"/>
              </w:rPr>
              <w:t>’ or a combination of all?</w:t>
            </w:r>
          </w:p>
          <w:p w14:paraId="0F72AC2D" w14:textId="77777777" w:rsidR="00876DC1" w:rsidRPr="00807EDD" w:rsidRDefault="00876DC1" w:rsidP="00876DC1">
            <w:pPr>
              <w:pStyle w:val="Default"/>
              <w:rPr>
                <w:rFonts w:ascii="Tahoma" w:hAnsi="Tahoma" w:cs="Tahoma"/>
                <w:sz w:val="20"/>
                <w:szCs w:val="20"/>
              </w:rPr>
            </w:pPr>
          </w:p>
          <w:p w14:paraId="3D43ED13" w14:textId="77777777" w:rsidR="00876DC1" w:rsidRPr="00807EDD" w:rsidRDefault="00876DC1" w:rsidP="00876DC1">
            <w:pPr>
              <w:pStyle w:val="Default"/>
              <w:rPr>
                <w:rFonts w:ascii="Tahoma" w:hAnsi="Tahoma" w:cs="Tahoma"/>
                <w:sz w:val="20"/>
                <w:szCs w:val="20"/>
              </w:rPr>
            </w:pPr>
          </w:p>
        </w:tc>
      </w:tr>
      <w:tr w:rsidR="00876DC1" w:rsidRPr="00807EDD" w14:paraId="236AE2DB" w14:textId="77777777" w:rsidTr="00876DC1">
        <w:tc>
          <w:tcPr>
            <w:tcW w:w="2547" w:type="dxa"/>
            <w:vMerge/>
          </w:tcPr>
          <w:p w14:paraId="576BEBA2" w14:textId="77777777" w:rsidR="00876DC1" w:rsidRPr="00807EDD" w:rsidRDefault="00876DC1" w:rsidP="00876DC1">
            <w:pPr>
              <w:pStyle w:val="Default"/>
              <w:rPr>
                <w:rFonts w:ascii="Tahoma" w:hAnsi="Tahoma" w:cs="Tahoma"/>
                <w:sz w:val="20"/>
                <w:szCs w:val="20"/>
              </w:rPr>
            </w:pPr>
          </w:p>
        </w:tc>
        <w:tc>
          <w:tcPr>
            <w:tcW w:w="4678" w:type="dxa"/>
          </w:tcPr>
          <w:p w14:paraId="623B96C4" w14:textId="77777777" w:rsidR="00876DC1" w:rsidRPr="00807EDD" w:rsidRDefault="00876DC1" w:rsidP="00876DC1">
            <w:pPr>
              <w:pStyle w:val="Default"/>
              <w:rPr>
                <w:rFonts w:ascii="Tahoma" w:hAnsi="Tahoma" w:cs="Tahoma"/>
                <w:sz w:val="20"/>
                <w:szCs w:val="20"/>
              </w:rPr>
            </w:pPr>
            <w:r w:rsidRPr="00807EDD">
              <w:rPr>
                <w:rFonts w:ascii="Tahoma" w:hAnsi="Tahoma" w:cs="Tahoma"/>
                <w:sz w:val="20"/>
                <w:szCs w:val="20"/>
              </w:rPr>
              <w:t>3.3 … content related to mental health integrated throughout the program</w:t>
            </w:r>
            <w:r>
              <w:rPr>
                <w:rFonts w:ascii="Tahoma" w:hAnsi="Tahoma" w:cs="Tahoma"/>
                <w:sz w:val="20"/>
                <w:szCs w:val="20"/>
              </w:rPr>
              <w:t>.</w:t>
            </w:r>
          </w:p>
        </w:tc>
        <w:tc>
          <w:tcPr>
            <w:tcW w:w="7224" w:type="dxa"/>
          </w:tcPr>
          <w:p w14:paraId="2313D324" w14:textId="77777777" w:rsidR="00876DC1" w:rsidRDefault="00876DC1" w:rsidP="00876DC1">
            <w:pPr>
              <w:pStyle w:val="Default"/>
              <w:rPr>
                <w:rFonts w:ascii="Tahoma" w:hAnsi="Tahoma" w:cs="Tahoma"/>
                <w:sz w:val="20"/>
                <w:szCs w:val="20"/>
              </w:rPr>
            </w:pPr>
            <w:r w:rsidRPr="00807EDD">
              <w:rPr>
                <w:rFonts w:ascii="Tahoma" w:hAnsi="Tahoma" w:cs="Tahoma"/>
                <w:sz w:val="20"/>
                <w:szCs w:val="20"/>
              </w:rPr>
              <w:t>Physiological health and wellbeing is known to be not well addressed in mental health care settings and services</w:t>
            </w:r>
            <w:r>
              <w:rPr>
                <w:rFonts w:ascii="Tahoma" w:hAnsi="Tahoma" w:cs="Tahoma"/>
                <w:sz w:val="20"/>
                <w:szCs w:val="20"/>
              </w:rPr>
              <w:t>.</w:t>
            </w:r>
          </w:p>
          <w:p w14:paraId="4A97E22C" w14:textId="77777777" w:rsidR="00876DC1" w:rsidRDefault="00876DC1" w:rsidP="00876DC1">
            <w:pPr>
              <w:pStyle w:val="Default"/>
              <w:rPr>
                <w:rFonts w:ascii="Tahoma" w:hAnsi="Tahoma" w:cs="Tahoma"/>
                <w:sz w:val="20"/>
                <w:szCs w:val="20"/>
              </w:rPr>
            </w:pPr>
          </w:p>
          <w:p w14:paraId="3FCC8082" w14:textId="77777777" w:rsidR="00876DC1" w:rsidRPr="00807EDD" w:rsidRDefault="00876DC1" w:rsidP="00876DC1">
            <w:pPr>
              <w:pStyle w:val="Default"/>
              <w:rPr>
                <w:rFonts w:ascii="Tahoma" w:hAnsi="Tahoma" w:cs="Tahoma"/>
                <w:sz w:val="20"/>
                <w:szCs w:val="20"/>
              </w:rPr>
            </w:pPr>
            <w:r>
              <w:rPr>
                <w:rFonts w:ascii="Tahoma" w:hAnsi="Tahoma" w:cs="Tahoma"/>
                <w:sz w:val="20"/>
                <w:szCs w:val="20"/>
              </w:rPr>
              <w:t xml:space="preserve">ACM suggests </w:t>
            </w:r>
            <w:r w:rsidRPr="00807EDD">
              <w:rPr>
                <w:rFonts w:ascii="Tahoma" w:hAnsi="Tahoma" w:cs="Tahoma"/>
                <w:sz w:val="20"/>
                <w:szCs w:val="20"/>
              </w:rPr>
              <w:t>this aspect of this Standard could be revised to say ‘content related to physiological and mental health is integrated throughout the program.’ To ensure that mental health focused units reflect both aspects also.</w:t>
            </w:r>
          </w:p>
        </w:tc>
      </w:tr>
      <w:tr w:rsidR="00876DC1" w:rsidRPr="00807EDD" w14:paraId="47C9C887" w14:textId="77777777" w:rsidTr="00876DC1">
        <w:tc>
          <w:tcPr>
            <w:tcW w:w="2547" w:type="dxa"/>
            <w:vMerge/>
          </w:tcPr>
          <w:p w14:paraId="568DA70D" w14:textId="77777777" w:rsidR="00876DC1" w:rsidRPr="00807EDD" w:rsidRDefault="00876DC1" w:rsidP="00876DC1">
            <w:pPr>
              <w:pStyle w:val="Default"/>
              <w:rPr>
                <w:rFonts w:ascii="Tahoma" w:hAnsi="Tahoma" w:cs="Tahoma"/>
                <w:sz w:val="20"/>
                <w:szCs w:val="20"/>
              </w:rPr>
            </w:pPr>
          </w:p>
        </w:tc>
        <w:tc>
          <w:tcPr>
            <w:tcW w:w="4678" w:type="dxa"/>
          </w:tcPr>
          <w:p w14:paraId="134E801B" w14:textId="77777777" w:rsidR="00876DC1" w:rsidRPr="00807EDD" w:rsidRDefault="00876DC1" w:rsidP="00876DC1">
            <w:pPr>
              <w:pStyle w:val="Default"/>
              <w:rPr>
                <w:rFonts w:ascii="Tahoma" w:hAnsi="Tahoma" w:cs="Tahoma"/>
                <w:sz w:val="20"/>
                <w:szCs w:val="20"/>
              </w:rPr>
            </w:pPr>
            <w:r w:rsidRPr="00807EDD">
              <w:rPr>
                <w:rFonts w:ascii="Tahoma" w:hAnsi="Tahoma" w:cs="Tahoma"/>
                <w:sz w:val="20"/>
                <w:szCs w:val="20"/>
              </w:rPr>
              <w:t>3.10 The program has the human, physical and financial resources to sustain the quality of education that is required to facilitate the achievement of the Registered Nurse Standards for Practice.</w:t>
            </w:r>
          </w:p>
        </w:tc>
        <w:tc>
          <w:tcPr>
            <w:tcW w:w="7224" w:type="dxa"/>
          </w:tcPr>
          <w:p w14:paraId="4595523E" w14:textId="77777777" w:rsidR="00876DC1" w:rsidRPr="00807EDD" w:rsidRDefault="00876DC1" w:rsidP="00876DC1">
            <w:pPr>
              <w:pStyle w:val="Default"/>
              <w:rPr>
                <w:rFonts w:ascii="Tahoma" w:hAnsi="Tahoma" w:cs="Tahoma"/>
                <w:sz w:val="20"/>
                <w:szCs w:val="20"/>
              </w:rPr>
            </w:pPr>
            <w:r>
              <w:rPr>
                <w:rFonts w:ascii="Tahoma" w:hAnsi="Tahoma" w:cs="Tahoma"/>
                <w:sz w:val="20"/>
                <w:szCs w:val="20"/>
              </w:rPr>
              <w:t xml:space="preserve">To ensure that this Standard can be met, the term </w:t>
            </w:r>
            <w:r w:rsidRPr="00807EDD">
              <w:rPr>
                <w:rFonts w:ascii="Tahoma" w:hAnsi="Tahoma" w:cs="Tahoma"/>
                <w:sz w:val="20"/>
                <w:szCs w:val="20"/>
              </w:rPr>
              <w:t xml:space="preserve">‘quality’ </w:t>
            </w:r>
            <w:r>
              <w:rPr>
                <w:rFonts w:ascii="Tahoma" w:hAnsi="Tahoma" w:cs="Tahoma"/>
                <w:sz w:val="20"/>
                <w:szCs w:val="20"/>
              </w:rPr>
              <w:t>must be</w:t>
            </w:r>
            <w:r w:rsidRPr="00807EDD">
              <w:rPr>
                <w:rFonts w:ascii="Tahoma" w:hAnsi="Tahoma" w:cs="Tahoma"/>
                <w:sz w:val="20"/>
                <w:szCs w:val="20"/>
              </w:rPr>
              <w:t xml:space="preserve"> defined.</w:t>
            </w:r>
          </w:p>
          <w:p w14:paraId="0C80E47A" w14:textId="77777777" w:rsidR="00876DC1" w:rsidRPr="00807EDD" w:rsidRDefault="00876DC1" w:rsidP="00876DC1">
            <w:pPr>
              <w:pStyle w:val="Default"/>
              <w:rPr>
                <w:rFonts w:ascii="Tahoma" w:hAnsi="Tahoma" w:cs="Tahoma"/>
                <w:sz w:val="20"/>
                <w:szCs w:val="20"/>
              </w:rPr>
            </w:pPr>
          </w:p>
        </w:tc>
      </w:tr>
      <w:tr w:rsidR="00876DC1" w:rsidRPr="00807EDD" w14:paraId="6B406D86" w14:textId="77777777" w:rsidTr="00876DC1">
        <w:tc>
          <w:tcPr>
            <w:tcW w:w="2547" w:type="dxa"/>
            <w:vMerge/>
          </w:tcPr>
          <w:p w14:paraId="231EC354" w14:textId="77777777" w:rsidR="00876DC1" w:rsidRPr="00807EDD" w:rsidRDefault="00876DC1" w:rsidP="00876DC1">
            <w:pPr>
              <w:pStyle w:val="Default"/>
              <w:rPr>
                <w:rFonts w:ascii="Tahoma" w:hAnsi="Tahoma" w:cs="Tahoma"/>
                <w:sz w:val="20"/>
                <w:szCs w:val="20"/>
              </w:rPr>
            </w:pPr>
          </w:p>
        </w:tc>
        <w:tc>
          <w:tcPr>
            <w:tcW w:w="4678" w:type="dxa"/>
          </w:tcPr>
          <w:p w14:paraId="6E3830A6" w14:textId="77777777" w:rsidR="00876DC1" w:rsidRPr="00807EDD" w:rsidRDefault="00876DC1" w:rsidP="00876DC1">
            <w:pPr>
              <w:pStyle w:val="Default"/>
              <w:rPr>
                <w:rFonts w:ascii="Tahoma" w:hAnsi="Tahoma" w:cs="Tahoma"/>
                <w:sz w:val="20"/>
                <w:szCs w:val="20"/>
              </w:rPr>
            </w:pPr>
            <w:r w:rsidRPr="00807EDD">
              <w:rPr>
                <w:rFonts w:ascii="Tahoma" w:hAnsi="Tahoma" w:cs="Tahoma"/>
                <w:sz w:val="20"/>
                <w:szCs w:val="20"/>
              </w:rPr>
              <w:t>4.3 The provider identifies and supports the academic learning needs of students.</w:t>
            </w:r>
          </w:p>
        </w:tc>
        <w:tc>
          <w:tcPr>
            <w:tcW w:w="7224" w:type="dxa"/>
          </w:tcPr>
          <w:p w14:paraId="7CAF46EA" w14:textId="77777777" w:rsidR="00876DC1" w:rsidRPr="00807EDD" w:rsidRDefault="00876DC1" w:rsidP="00876DC1">
            <w:pPr>
              <w:pStyle w:val="Default"/>
              <w:rPr>
                <w:rFonts w:ascii="Tahoma" w:hAnsi="Tahoma" w:cs="Tahoma"/>
                <w:sz w:val="20"/>
                <w:szCs w:val="20"/>
              </w:rPr>
            </w:pPr>
            <w:r>
              <w:rPr>
                <w:rFonts w:ascii="Tahoma" w:hAnsi="Tahoma" w:cs="Tahoma"/>
                <w:sz w:val="20"/>
                <w:szCs w:val="20"/>
              </w:rPr>
              <w:t>4.3 ‘</w:t>
            </w:r>
            <w:r w:rsidRPr="00807EDD">
              <w:rPr>
                <w:rFonts w:ascii="Tahoma" w:hAnsi="Tahoma" w:cs="Tahoma"/>
                <w:sz w:val="20"/>
                <w:szCs w:val="20"/>
              </w:rPr>
              <w:t xml:space="preserve">should also include </w:t>
            </w:r>
            <w:r>
              <w:rPr>
                <w:rFonts w:ascii="Tahoma" w:hAnsi="Tahoma" w:cs="Tahoma"/>
                <w:sz w:val="20"/>
                <w:szCs w:val="20"/>
              </w:rPr>
              <w:t>‘</w:t>
            </w:r>
            <w:r w:rsidRPr="00807EDD">
              <w:rPr>
                <w:rFonts w:ascii="Tahoma" w:hAnsi="Tahoma" w:cs="Tahoma"/>
                <w:sz w:val="20"/>
                <w:szCs w:val="20"/>
              </w:rPr>
              <w:t>and make contact with the student whilst on clinical experience</w:t>
            </w:r>
            <w:r>
              <w:rPr>
                <w:rFonts w:ascii="Tahoma" w:hAnsi="Tahoma" w:cs="Tahoma"/>
                <w:sz w:val="20"/>
                <w:szCs w:val="20"/>
              </w:rPr>
              <w:t xml:space="preserve">’, or this could be an additional </w:t>
            </w:r>
            <w:r w:rsidRPr="00807EDD">
              <w:rPr>
                <w:rFonts w:ascii="Tahoma" w:hAnsi="Tahoma" w:cs="Tahoma"/>
                <w:sz w:val="20"/>
                <w:szCs w:val="20"/>
              </w:rPr>
              <w:t xml:space="preserve">criteria as </w:t>
            </w:r>
            <w:r>
              <w:rPr>
                <w:rFonts w:ascii="Tahoma" w:hAnsi="Tahoma" w:cs="Tahoma"/>
                <w:sz w:val="20"/>
                <w:szCs w:val="20"/>
              </w:rPr>
              <w:t>per Question 2</w:t>
            </w:r>
          </w:p>
        </w:tc>
      </w:tr>
      <w:tr w:rsidR="00876DC1" w:rsidRPr="00807EDD" w14:paraId="5FFC1E1F" w14:textId="77777777" w:rsidTr="00876DC1">
        <w:tc>
          <w:tcPr>
            <w:tcW w:w="2547" w:type="dxa"/>
            <w:vMerge/>
          </w:tcPr>
          <w:p w14:paraId="21B6AAE3" w14:textId="77777777" w:rsidR="00876DC1" w:rsidRPr="00807EDD" w:rsidRDefault="00876DC1" w:rsidP="00876DC1">
            <w:pPr>
              <w:pStyle w:val="Default"/>
              <w:rPr>
                <w:rFonts w:ascii="Tahoma" w:hAnsi="Tahoma" w:cs="Tahoma"/>
                <w:sz w:val="20"/>
                <w:szCs w:val="20"/>
              </w:rPr>
            </w:pPr>
          </w:p>
        </w:tc>
        <w:tc>
          <w:tcPr>
            <w:tcW w:w="4678" w:type="dxa"/>
          </w:tcPr>
          <w:p w14:paraId="77C68E05" w14:textId="77777777" w:rsidR="00876DC1" w:rsidRPr="00807EDD" w:rsidRDefault="00876DC1" w:rsidP="00876DC1">
            <w:pPr>
              <w:pStyle w:val="Default"/>
              <w:rPr>
                <w:rFonts w:ascii="Tahoma" w:hAnsi="Tahoma" w:cs="Tahoma"/>
                <w:sz w:val="20"/>
                <w:szCs w:val="20"/>
              </w:rPr>
            </w:pPr>
          </w:p>
        </w:tc>
        <w:tc>
          <w:tcPr>
            <w:tcW w:w="7224" w:type="dxa"/>
          </w:tcPr>
          <w:p w14:paraId="17434191" w14:textId="77777777" w:rsidR="00876DC1" w:rsidRPr="00807EDD" w:rsidRDefault="00876DC1" w:rsidP="00876DC1">
            <w:pPr>
              <w:pStyle w:val="Default"/>
              <w:rPr>
                <w:rFonts w:ascii="Tahoma" w:hAnsi="Tahoma" w:cs="Tahoma"/>
                <w:sz w:val="20"/>
                <w:szCs w:val="20"/>
              </w:rPr>
            </w:pPr>
            <w:r>
              <w:rPr>
                <w:rFonts w:ascii="Tahoma" w:hAnsi="Tahoma" w:cs="Tahoma"/>
                <w:sz w:val="20"/>
                <w:szCs w:val="20"/>
              </w:rPr>
              <w:t>Overall ACM thought the S</w:t>
            </w:r>
            <w:r w:rsidRPr="00807EDD">
              <w:rPr>
                <w:rFonts w:ascii="Tahoma" w:hAnsi="Tahoma" w:cs="Tahoma"/>
                <w:sz w:val="20"/>
                <w:szCs w:val="20"/>
              </w:rPr>
              <w:t xml:space="preserve">tandards </w:t>
            </w:r>
            <w:r>
              <w:rPr>
                <w:rFonts w:ascii="Tahoma" w:hAnsi="Tahoma" w:cs="Tahoma"/>
                <w:sz w:val="20"/>
                <w:szCs w:val="20"/>
              </w:rPr>
              <w:t>to be</w:t>
            </w:r>
            <w:r w:rsidRPr="00807EDD">
              <w:rPr>
                <w:rFonts w:ascii="Tahoma" w:hAnsi="Tahoma" w:cs="Tahoma"/>
                <w:sz w:val="20"/>
                <w:szCs w:val="20"/>
              </w:rPr>
              <w:t xml:space="preserve"> very broad</w:t>
            </w:r>
            <w:r>
              <w:rPr>
                <w:rFonts w:ascii="Tahoma" w:hAnsi="Tahoma" w:cs="Tahoma"/>
                <w:sz w:val="20"/>
                <w:szCs w:val="20"/>
              </w:rPr>
              <w:t xml:space="preserve"> without </w:t>
            </w:r>
            <w:r w:rsidRPr="00807EDD">
              <w:rPr>
                <w:rFonts w:ascii="Tahoma" w:hAnsi="Tahoma" w:cs="Tahoma"/>
                <w:sz w:val="20"/>
                <w:szCs w:val="20"/>
              </w:rPr>
              <w:t>specify</w:t>
            </w:r>
            <w:r>
              <w:rPr>
                <w:rFonts w:ascii="Tahoma" w:hAnsi="Tahoma" w:cs="Tahoma"/>
                <w:sz w:val="20"/>
                <w:szCs w:val="20"/>
              </w:rPr>
              <w:t>ing</w:t>
            </w:r>
            <w:r w:rsidRPr="00807EDD">
              <w:rPr>
                <w:rFonts w:ascii="Tahoma" w:hAnsi="Tahoma" w:cs="Tahoma"/>
                <w:sz w:val="20"/>
                <w:szCs w:val="20"/>
              </w:rPr>
              <w:t xml:space="preserve"> the skills and knowledge required. </w:t>
            </w:r>
            <w:r>
              <w:rPr>
                <w:rFonts w:ascii="Tahoma" w:hAnsi="Tahoma" w:cs="Tahoma"/>
                <w:sz w:val="20"/>
                <w:szCs w:val="20"/>
              </w:rPr>
              <w:t xml:space="preserve">To identify these requirements individuals/facilities are required to </w:t>
            </w:r>
            <w:r w:rsidRPr="00807EDD">
              <w:rPr>
                <w:rFonts w:ascii="Tahoma" w:hAnsi="Tahoma" w:cs="Tahoma"/>
                <w:sz w:val="20"/>
                <w:szCs w:val="20"/>
              </w:rPr>
              <w:t>refer to</w:t>
            </w:r>
            <w:r>
              <w:rPr>
                <w:rFonts w:ascii="Tahoma" w:hAnsi="Tahoma" w:cs="Tahoma"/>
                <w:sz w:val="20"/>
                <w:szCs w:val="20"/>
              </w:rPr>
              <w:t xml:space="preserve"> the RN standards for practice which leaves this open to interpretation.</w:t>
            </w:r>
          </w:p>
          <w:p w14:paraId="0A3712F3" w14:textId="77777777" w:rsidR="00876DC1" w:rsidRPr="00807EDD" w:rsidRDefault="00876DC1" w:rsidP="00876DC1">
            <w:pPr>
              <w:pStyle w:val="Default"/>
              <w:rPr>
                <w:rFonts w:ascii="Tahoma" w:hAnsi="Tahoma" w:cs="Tahoma"/>
                <w:sz w:val="20"/>
                <w:szCs w:val="20"/>
              </w:rPr>
            </w:pPr>
          </w:p>
          <w:p w14:paraId="7DDE9B63" w14:textId="77777777" w:rsidR="00876DC1" w:rsidRPr="00807EDD" w:rsidRDefault="00876DC1" w:rsidP="00876DC1">
            <w:pPr>
              <w:pStyle w:val="Default"/>
              <w:rPr>
                <w:rFonts w:ascii="Tahoma" w:hAnsi="Tahoma" w:cs="Tahoma"/>
                <w:sz w:val="20"/>
                <w:szCs w:val="20"/>
              </w:rPr>
            </w:pPr>
            <w:r w:rsidRPr="00807EDD">
              <w:rPr>
                <w:rFonts w:ascii="Tahoma" w:hAnsi="Tahoma" w:cs="Tahoma"/>
                <w:sz w:val="20"/>
                <w:szCs w:val="20"/>
              </w:rPr>
              <w:t>There is reference to specific skills/knowledge/attitudes such as interprofessional learning (3.4), cultural safety (3.5), Aboriginal and Torres Strait Islander unit (3.6). The entire content is summed up in (3.3) Learning outcomes ensure achievement of the Registered Nurse Standards for Practice, with regional, national and global health priorities and content related to mental health integrated throughout the program. It is also referenced in (5.2).</w:t>
            </w:r>
          </w:p>
        </w:tc>
      </w:tr>
      <w:tr w:rsidR="00876DC1" w:rsidRPr="00807EDD" w14:paraId="70371084" w14:textId="77777777" w:rsidTr="00876DC1">
        <w:tc>
          <w:tcPr>
            <w:tcW w:w="2547" w:type="dxa"/>
            <w:vMerge w:val="restart"/>
          </w:tcPr>
          <w:p w14:paraId="661C8086" w14:textId="77777777" w:rsidR="00876DC1" w:rsidRPr="00807EDD" w:rsidRDefault="00876DC1" w:rsidP="00876DC1">
            <w:pPr>
              <w:pStyle w:val="Default"/>
              <w:rPr>
                <w:rFonts w:ascii="Tahoma" w:hAnsi="Tahoma" w:cs="Tahoma"/>
                <w:b/>
                <w:bCs/>
                <w:sz w:val="20"/>
                <w:szCs w:val="20"/>
              </w:rPr>
            </w:pPr>
            <w:r w:rsidRPr="00807EDD">
              <w:rPr>
                <w:rFonts w:ascii="Tahoma" w:hAnsi="Tahoma" w:cs="Tahoma"/>
                <w:b/>
                <w:bCs/>
                <w:sz w:val="20"/>
                <w:szCs w:val="20"/>
              </w:rPr>
              <w:t>Question 2</w:t>
            </w:r>
          </w:p>
          <w:p w14:paraId="6E7B78C8" w14:textId="77777777" w:rsidR="00876DC1" w:rsidRPr="00807EDD" w:rsidRDefault="00876DC1" w:rsidP="00876DC1">
            <w:pPr>
              <w:pStyle w:val="Default"/>
              <w:rPr>
                <w:rFonts w:ascii="Tahoma" w:hAnsi="Tahoma" w:cs="Tahoma"/>
                <w:sz w:val="20"/>
                <w:szCs w:val="20"/>
              </w:rPr>
            </w:pPr>
            <w:r w:rsidRPr="00807EDD">
              <w:rPr>
                <w:rFonts w:ascii="Tahoma" w:hAnsi="Tahoma" w:cs="Tahoma"/>
                <w:sz w:val="20"/>
                <w:szCs w:val="20"/>
              </w:rPr>
              <w:t>Are there any additional criteria that should be included?</w:t>
            </w:r>
          </w:p>
        </w:tc>
        <w:tc>
          <w:tcPr>
            <w:tcW w:w="4678" w:type="dxa"/>
          </w:tcPr>
          <w:p w14:paraId="11D58446" w14:textId="77777777" w:rsidR="00876DC1" w:rsidRPr="00807EDD" w:rsidRDefault="009969C9" w:rsidP="00876DC1">
            <w:pPr>
              <w:pStyle w:val="Default"/>
              <w:rPr>
                <w:rFonts w:ascii="Tahoma" w:hAnsi="Tahoma" w:cs="Tahoma"/>
                <w:sz w:val="20"/>
                <w:szCs w:val="20"/>
              </w:rPr>
            </w:pPr>
            <w:r>
              <w:rPr>
                <w:rFonts w:ascii="Tahoma" w:hAnsi="Tahoma" w:cs="Tahoma"/>
                <w:sz w:val="20"/>
                <w:szCs w:val="20"/>
              </w:rPr>
              <w:t>Criteria 4</w:t>
            </w:r>
          </w:p>
        </w:tc>
        <w:tc>
          <w:tcPr>
            <w:tcW w:w="7224" w:type="dxa"/>
          </w:tcPr>
          <w:p w14:paraId="47402F65" w14:textId="77777777" w:rsidR="00876DC1" w:rsidRDefault="00876DC1" w:rsidP="00876DC1">
            <w:pPr>
              <w:pStyle w:val="Default"/>
              <w:rPr>
                <w:rFonts w:ascii="Tahoma" w:hAnsi="Tahoma" w:cs="Tahoma"/>
                <w:sz w:val="20"/>
                <w:szCs w:val="20"/>
              </w:rPr>
            </w:pPr>
            <w:r>
              <w:rPr>
                <w:rFonts w:ascii="Tahoma" w:hAnsi="Tahoma" w:cs="Tahoma"/>
                <w:sz w:val="20"/>
                <w:szCs w:val="20"/>
              </w:rPr>
              <w:t>Th</w:t>
            </w:r>
            <w:r w:rsidRPr="00807EDD">
              <w:rPr>
                <w:rFonts w:ascii="Tahoma" w:hAnsi="Tahoma" w:cs="Tahoma"/>
                <w:sz w:val="20"/>
                <w:szCs w:val="20"/>
              </w:rPr>
              <w:t>ere could be an addition to the student experience as an extra criteria</w:t>
            </w:r>
            <w:r>
              <w:rPr>
                <w:rFonts w:ascii="Tahoma" w:hAnsi="Tahoma" w:cs="Tahoma"/>
                <w:sz w:val="20"/>
                <w:szCs w:val="20"/>
              </w:rPr>
              <w:t xml:space="preserve"> (4.3).</w:t>
            </w:r>
          </w:p>
          <w:p w14:paraId="046717DA" w14:textId="77777777" w:rsidR="00876DC1" w:rsidRDefault="00876DC1" w:rsidP="00876DC1">
            <w:pPr>
              <w:pStyle w:val="Default"/>
              <w:rPr>
                <w:rFonts w:ascii="Tahoma" w:hAnsi="Tahoma" w:cs="Tahoma"/>
                <w:sz w:val="20"/>
                <w:szCs w:val="20"/>
              </w:rPr>
            </w:pPr>
          </w:p>
          <w:p w14:paraId="020AB7BA" w14:textId="77777777" w:rsidR="00876DC1" w:rsidRPr="00807EDD" w:rsidRDefault="00876DC1" w:rsidP="00876DC1">
            <w:pPr>
              <w:pStyle w:val="Default"/>
              <w:rPr>
                <w:rFonts w:ascii="Tahoma" w:hAnsi="Tahoma" w:cs="Tahoma"/>
                <w:sz w:val="20"/>
                <w:szCs w:val="20"/>
              </w:rPr>
            </w:pPr>
            <w:r w:rsidRPr="00876DC1">
              <w:rPr>
                <w:rFonts w:ascii="Tahoma" w:hAnsi="Tahoma" w:cs="Tahoma"/>
                <w:i/>
                <w:sz w:val="20"/>
                <w:szCs w:val="20"/>
              </w:rPr>
              <w:t>4.3.1 ‘</w:t>
            </w:r>
            <w:r w:rsidRPr="00876DC1">
              <w:rPr>
                <w:rFonts w:ascii="Tahoma" w:hAnsi="Tahoma" w:cs="Tahoma"/>
                <w:i/>
                <w:sz w:val="20"/>
                <w:szCs w:val="20"/>
              </w:rPr>
              <w:t>The provider ensures contact with the student on clinical placement to ensure student is managing and making progress.</w:t>
            </w:r>
            <w:r w:rsidRPr="00876DC1">
              <w:rPr>
                <w:rFonts w:ascii="Tahoma" w:hAnsi="Tahoma" w:cs="Tahoma"/>
                <w:i/>
                <w:sz w:val="20"/>
                <w:szCs w:val="20"/>
              </w:rPr>
              <w:t>’</w:t>
            </w:r>
          </w:p>
        </w:tc>
      </w:tr>
      <w:tr w:rsidR="00876DC1" w:rsidRPr="00807EDD" w14:paraId="088CC8B9" w14:textId="77777777" w:rsidTr="00876DC1">
        <w:tc>
          <w:tcPr>
            <w:tcW w:w="2547" w:type="dxa"/>
            <w:vMerge/>
          </w:tcPr>
          <w:p w14:paraId="0B818FC5" w14:textId="77777777" w:rsidR="00876DC1" w:rsidRPr="00807EDD" w:rsidRDefault="00876DC1" w:rsidP="00876DC1">
            <w:pPr>
              <w:pStyle w:val="Default"/>
              <w:rPr>
                <w:rFonts w:ascii="Tahoma" w:hAnsi="Tahoma" w:cs="Tahoma"/>
                <w:b/>
                <w:bCs/>
                <w:sz w:val="20"/>
                <w:szCs w:val="20"/>
              </w:rPr>
            </w:pPr>
          </w:p>
        </w:tc>
        <w:tc>
          <w:tcPr>
            <w:tcW w:w="4678" w:type="dxa"/>
          </w:tcPr>
          <w:p w14:paraId="04752DB2" w14:textId="77777777" w:rsidR="00876DC1" w:rsidRPr="00807EDD" w:rsidRDefault="009969C9" w:rsidP="00876DC1">
            <w:pPr>
              <w:pStyle w:val="Default"/>
              <w:rPr>
                <w:rFonts w:ascii="Tahoma" w:hAnsi="Tahoma" w:cs="Tahoma"/>
                <w:sz w:val="20"/>
                <w:szCs w:val="20"/>
              </w:rPr>
            </w:pPr>
            <w:r>
              <w:rPr>
                <w:rFonts w:ascii="Tahoma" w:hAnsi="Tahoma" w:cs="Tahoma"/>
                <w:sz w:val="20"/>
                <w:szCs w:val="20"/>
              </w:rPr>
              <w:t>Criteria 5</w:t>
            </w:r>
          </w:p>
        </w:tc>
        <w:tc>
          <w:tcPr>
            <w:tcW w:w="7224" w:type="dxa"/>
          </w:tcPr>
          <w:p w14:paraId="1E66B0D3" w14:textId="77777777" w:rsidR="00876DC1" w:rsidRPr="00807EDD" w:rsidRDefault="00876DC1" w:rsidP="00876DC1">
            <w:pPr>
              <w:pStyle w:val="Default"/>
              <w:rPr>
                <w:rFonts w:ascii="Tahoma" w:hAnsi="Tahoma" w:cs="Tahoma"/>
                <w:sz w:val="20"/>
                <w:szCs w:val="20"/>
              </w:rPr>
            </w:pPr>
            <w:r w:rsidRPr="00807EDD">
              <w:rPr>
                <w:rFonts w:ascii="Tahoma" w:hAnsi="Tahoma" w:cs="Tahoma"/>
                <w:sz w:val="20"/>
                <w:szCs w:val="20"/>
              </w:rPr>
              <w:t>5.7 Learning experiences undertaken outside Australia cannot exceed one the equivalent of one semester, and must be equivalent in terms of subject objectives, learning outcomes and assessment.</w:t>
            </w:r>
          </w:p>
          <w:p w14:paraId="649A5A1A" w14:textId="77777777" w:rsidR="00876DC1" w:rsidRPr="00807EDD" w:rsidRDefault="00876DC1" w:rsidP="00876DC1">
            <w:pPr>
              <w:pStyle w:val="Default"/>
              <w:rPr>
                <w:rFonts w:ascii="Tahoma" w:hAnsi="Tahoma" w:cs="Tahoma"/>
                <w:sz w:val="20"/>
                <w:szCs w:val="20"/>
              </w:rPr>
            </w:pPr>
          </w:p>
          <w:p w14:paraId="107F9447" w14:textId="77777777" w:rsidR="00876DC1" w:rsidRDefault="00876DC1" w:rsidP="00876DC1">
            <w:pPr>
              <w:pStyle w:val="Default"/>
              <w:rPr>
                <w:rFonts w:ascii="Tahoma" w:hAnsi="Tahoma" w:cs="Tahoma"/>
                <w:sz w:val="20"/>
                <w:szCs w:val="20"/>
              </w:rPr>
            </w:pPr>
            <w:r w:rsidRPr="00807EDD">
              <w:rPr>
                <w:rFonts w:ascii="Tahoma" w:hAnsi="Tahoma" w:cs="Tahoma"/>
                <w:sz w:val="20"/>
                <w:szCs w:val="20"/>
              </w:rPr>
              <w:t>Add onto the above and counts towards clinical experience</w:t>
            </w:r>
            <w:r w:rsidR="009969C9">
              <w:rPr>
                <w:rFonts w:ascii="Tahoma" w:hAnsi="Tahoma" w:cs="Tahoma"/>
                <w:sz w:val="20"/>
                <w:szCs w:val="20"/>
              </w:rPr>
              <w:t xml:space="preserve"> e.g</w:t>
            </w:r>
            <w:r w:rsidRPr="00807EDD">
              <w:rPr>
                <w:rFonts w:ascii="Tahoma" w:hAnsi="Tahoma" w:cs="Tahoma"/>
                <w:sz w:val="20"/>
                <w:szCs w:val="20"/>
              </w:rPr>
              <w:t>.</w:t>
            </w:r>
          </w:p>
          <w:p w14:paraId="096832CD" w14:textId="77777777" w:rsidR="009969C9" w:rsidRDefault="009969C9" w:rsidP="00876DC1">
            <w:pPr>
              <w:pStyle w:val="Default"/>
              <w:rPr>
                <w:rFonts w:ascii="Tahoma" w:hAnsi="Tahoma" w:cs="Tahoma"/>
                <w:sz w:val="20"/>
                <w:szCs w:val="20"/>
              </w:rPr>
            </w:pPr>
          </w:p>
          <w:p w14:paraId="7D718F20" w14:textId="77777777" w:rsidR="009969C9" w:rsidRPr="00807EDD" w:rsidRDefault="009969C9" w:rsidP="009969C9">
            <w:pPr>
              <w:pStyle w:val="Default"/>
              <w:rPr>
                <w:rFonts w:ascii="Tahoma" w:hAnsi="Tahoma" w:cs="Tahoma"/>
                <w:sz w:val="20"/>
                <w:szCs w:val="20"/>
              </w:rPr>
            </w:pPr>
            <w:r w:rsidRPr="00807EDD">
              <w:rPr>
                <w:rFonts w:ascii="Tahoma" w:hAnsi="Tahoma" w:cs="Tahoma"/>
                <w:sz w:val="20"/>
                <w:szCs w:val="20"/>
              </w:rPr>
              <w:t>5.7 Learning experiences undertaken outside Australia cannot exceed one the equivalent of one semester, and must be equivalent in terms of subject objectives, learning outcomes and assessment</w:t>
            </w:r>
            <w:r>
              <w:rPr>
                <w:rFonts w:ascii="Tahoma" w:hAnsi="Tahoma" w:cs="Tahoma"/>
                <w:sz w:val="20"/>
                <w:szCs w:val="20"/>
              </w:rPr>
              <w:t xml:space="preserve"> </w:t>
            </w:r>
            <w:r w:rsidRPr="009969C9">
              <w:rPr>
                <w:rFonts w:ascii="Tahoma" w:hAnsi="Tahoma" w:cs="Tahoma"/>
                <w:i/>
                <w:sz w:val="20"/>
                <w:szCs w:val="20"/>
              </w:rPr>
              <w:t>and are counted towards clinical experience</w:t>
            </w:r>
            <w:r w:rsidRPr="00807EDD">
              <w:rPr>
                <w:rFonts w:ascii="Tahoma" w:hAnsi="Tahoma" w:cs="Tahoma"/>
                <w:sz w:val="20"/>
                <w:szCs w:val="20"/>
              </w:rPr>
              <w:t>.</w:t>
            </w:r>
          </w:p>
        </w:tc>
      </w:tr>
      <w:tr w:rsidR="009969C9" w:rsidRPr="00807EDD" w14:paraId="4EBEC2B0" w14:textId="77777777" w:rsidTr="00876DC1">
        <w:tc>
          <w:tcPr>
            <w:tcW w:w="2547" w:type="dxa"/>
            <w:vMerge/>
          </w:tcPr>
          <w:p w14:paraId="1BFD0BB2" w14:textId="77777777" w:rsidR="009969C9" w:rsidRPr="00807EDD" w:rsidRDefault="009969C9" w:rsidP="00876DC1">
            <w:pPr>
              <w:pStyle w:val="Default"/>
              <w:rPr>
                <w:rFonts w:ascii="Tahoma" w:hAnsi="Tahoma" w:cs="Tahoma"/>
                <w:b/>
                <w:bCs/>
                <w:sz w:val="20"/>
                <w:szCs w:val="20"/>
              </w:rPr>
            </w:pPr>
          </w:p>
        </w:tc>
        <w:tc>
          <w:tcPr>
            <w:tcW w:w="4678" w:type="dxa"/>
            <w:vMerge w:val="restart"/>
          </w:tcPr>
          <w:p w14:paraId="55B65EC4" w14:textId="77777777" w:rsidR="009969C9" w:rsidRPr="00807EDD" w:rsidRDefault="009969C9" w:rsidP="00876DC1">
            <w:pPr>
              <w:pStyle w:val="Default"/>
              <w:rPr>
                <w:rFonts w:ascii="Tahoma" w:hAnsi="Tahoma" w:cs="Tahoma"/>
                <w:sz w:val="20"/>
                <w:szCs w:val="20"/>
              </w:rPr>
            </w:pPr>
          </w:p>
        </w:tc>
        <w:tc>
          <w:tcPr>
            <w:tcW w:w="7224" w:type="dxa"/>
          </w:tcPr>
          <w:p w14:paraId="505E5A65" w14:textId="77777777" w:rsidR="009969C9" w:rsidRPr="00807EDD" w:rsidRDefault="009969C9" w:rsidP="009969C9">
            <w:pPr>
              <w:pStyle w:val="Default"/>
              <w:rPr>
                <w:rFonts w:ascii="Tahoma" w:hAnsi="Tahoma" w:cs="Tahoma"/>
                <w:sz w:val="20"/>
                <w:szCs w:val="20"/>
              </w:rPr>
            </w:pPr>
            <w:r w:rsidRPr="00807EDD">
              <w:rPr>
                <w:rFonts w:ascii="Tahoma" w:hAnsi="Tahoma" w:cs="Tahoma"/>
                <w:sz w:val="20"/>
                <w:szCs w:val="20"/>
              </w:rPr>
              <w:t xml:space="preserve">Given the increasing recognition of stress, burnout and dropout of new graduates and nurses more generally, </w:t>
            </w:r>
            <w:r>
              <w:rPr>
                <w:rFonts w:ascii="Tahoma" w:hAnsi="Tahoma" w:cs="Tahoma"/>
                <w:sz w:val="20"/>
                <w:szCs w:val="20"/>
              </w:rPr>
              <w:t>ACM queries whether ther</w:t>
            </w:r>
            <w:r w:rsidRPr="00807EDD">
              <w:rPr>
                <w:rFonts w:ascii="Tahoma" w:hAnsi="Tahoma" w:cs="Tahoma"/>
                <w:sz w:val="20"/>
                <w:szCs w:val="20"/>
              </w:rPr>
              <w:t>e</w:t>
            </w:r>
            <w:r>
              <w:rPr>
                <w:rFonts w:ascii="Tahoma" w:hAnsi="Tahoma" w:cs="Tahoma"/>
                <w:sz w:val="20"/>
                <w:szCs w:val="20"/>
              </w:rPr>
              <w:t xml:space="preserve"> should</w:t>
            </w:r>
            <w:r w:rsidRPr="00807EDD">
              <w:rPr>
                <w:rFonts w:ascii="Tahoma" w:hAnsi="Tahoma" w:cs="Tahoma"/>
                <w:sz w:val="20"/>
                <w:szCs w:val="20"/>
              </w:rPr>
              <w:t xml:space="preserve"> be a requirement for courses to include learning and teaching to equip students to self-care / care for others’ </w:t>
            </w:r>
            <w:r>
              <w:rPr>
                <w:rFonts w:ascii="Tahoma" w:hAnsi="Tahoma" w:cs="Tahoma"/>
                <w:sz w:val="20"/>
                <w:szCs w:val="20"/>
              </w:rPr>
              <w:t>mental and emotional health.</w:t>
            </w:r>
          </w:p>
        </w:tc>
      </w:tr>
      <w:tr w:rsidR="009969C9" w:rsidRPr="00807EDD" w14:paraId="6E3BD1FD" w14:textId="77777777" w:rsidTr="00876DC1">
        <w:tc>
          <w:tcPr>
            <w:tcW w:w="2547" w:type="dxa"/>
            <w:vMerge/>
          </w:tcPr>
          <w:p w14:paraId="073FA64B" w14:textId="77777777" w:rsidR="009969C9" w:rsidRPr="00807EDD" w:rsidRDefault="009969C9" w:rsidP="00876DC1">
            <w:pPr>
              <w:pStyle w:val="Default"/>
              <w:rPr>
                <w:rFonts w:ascii="Tahoma" w:hAnsi="Tahoma" w:cs="Tahoma"/>
                <w:b/>
                <w:bCs/>
                <w:sz w:val="20"/>
                <w:szCs w:val="20"/>
              </w:rPr>
            </w:pPr>
          </w:p>
        </w:tc>
        <w:tc>
          <w:tcPr>
            <w:tcW w:w="4678" w:type="dxa"/>
            <w:vMerge/>
          </w:tcPr>
          <w:p w14:paraId="2FDB423F" w14:textId="77777777" w:rsidR="009969C9" w:rsidRPr="00807EDD" w:rsidRDefault="009969C9" w:rsidP="00876DC1">
            <w:pPr>
              <w:pStyle w:val="Default"/>
              <w:rPr>
                <w:rFonts w:ascii="Tahoma" w:hAnsi="Tahoma" w:cs="Tahoma"/>
                <w:sz w:val="20"/>
                <w:szCs w:val="20"/>
              </w:rPr>
            </w:pPr>
          </w:p>
        </w:tc>
        <w:tc>
          <w:tcPr>
            <w:tcW w:w="7224" w:type="dxa"/>
          </w:tcPr>
          <w:p w14:paraId="09892ACE" w14:textId="77777777" w:rsidR="009969C9" w:rsidRPr="00807EDD" w:rsidRDefault="009969C9" w:rsidP="009969C9">
            <w:pPr>
              <w:pStyle w:val="Default"/>
              <w:rPr>
                <w:rFonts w:ascii="Tahoma" w:hAnsi="Tahoma" w:cs="Tahoma"/>
                <w:sz w:val="20"/>
                <w:szCs w:val="20"/>
              </w:rPr>
            </w:pPr>
            <w:r>
              <w:rPr>
                <w:rFonts w:ascii="Tahoma" w:hAnsi="Tahoma" w:cs="Tahoma"/>
                <w:sz w:val="20"/>
                <w:szCs w:val="20"/>
              </w:rPr>
              <w:t>ACM suggest that c</w:t>
            </w:r>
            <w:r w:rsidRPr="00807EDD">
              <w:rPr>
                <w:rFonts w:ascii="Tahoma" w:hAnsi="Tahoma" w:cs="Tahoma"/>
                <w:sz w:val="20"/>
                <w:szCs w:val="20"/>
              </w:rPr>
              <w:t xml:space="preserve">ompetence in health promotion </w:t>
            </w:r>
            <w:r>
              <w:rPr>
                <w:rFonts w:ascii="Tahoma" w:hAnsi="Tahoma" w:cs="Tahoma"/>
                <w:sz w:val="20"/>
                <w:szCs w:val="20"/>
              </w:rPr>
              <w:t>needs to be factored in/addressed</w:t>
            </w:r>
            <w:r w:rsidRPr="00807EDD">
              <w:rPr>
                <w:rFonts w:ascii="Tahoma" w:hAnsi="Tahoma" w:cs="Tahoma"/>
                <w:sz w:val="20"/>
                <w:szCs w:val="20"/>
              </w:rPr>
              <w:t>.</w:t>
            </w:r>
          </w:p>
        </w:tc>
      </w:tr>
      <w:tr w:rsidR="009969C9" w:rsidRPr="00807EDD" w14:paraId="04652977" w14:textId="77777777" w:rsidTr="00876DC1">
        <w:tc>
          <w:tcPr>
            <w:tcW w:w="2547" w:type="dxa"/>
            <w:vMerge/>
          </w:tcPr>
          <w:p w14:paraId="07F3B6BF" w14:textId="77777777" w:rsidR="009969C9" w:rsidRPr="00807EDD" w:rsidRDefault="009969C9" w:rsidP="00876DC1">
            <w:pPr>
              <w:pStyle w:val="Default"/>
              <w:rPr>
                <w:rFonts w:ascii="Tahoma" w:hAnsi="Tahoma" w:cs="Tahoma"/>
                <w:b/>
                <w:bCs/>
                <w:sz w:val="20"/>
                <w:szCs w:val="20"/>
              </w:rPr>
            </w:pPr>
          </w:p>
        </w:tc>
        <w:tc>
          <w:tcPr>
            <w:tcW w:w="4678" w:type="dxa"/>
            <w:vMerge/>
          </w:tcPr>
          <w:p w14:paraId="2BB67D27" w14:textId="77777777" w:rsidR="009969C9" w:rsidRPr="00807EDD" w:rsidRDefault="009969C9" w:rsidP="00876DC1">
            <w:pPr>
              <w:pStyle w:val="Default"/>
              <w:rPr>
                <w:rFonts w:ascii="Tahoma" w:hAnsi="Tahoma" w:cs="Tahoma"/>
                <w:sz w:val="20"/>
                <w:szCs w:val="20"/>
              </w:rPr>
            </w:pPr>
          </w:p>
        </w:tc>
        <w:tc>
          <w:tcPr>
            <w:tcW w:w="7224" w:type="dxa"/>
          </w:tcPr>
          <w:p w14:paraId="12EC0AC0" w14:textId="77777777" w:rsidR="009969C9" w:rsidRPr="00807EDD" w:rsidRDefault="009969C9" w:rsidP="009969C9">
            <w:pPr>
              <w:pStyle w:val="Default"/>
              <w:rPr>
                <w:rFonts w:ascii="Tahoma" w:hAnsi="Tahoma" w:cs="Tahoma"/>
                <w:sz w:val="20"/>
                <w:szCs w:val="20"/>
              </w:rPr>
            </w:pPr>
            <w:r>
              <w:rPr>
                <w:rFonts w:ascii="Tahoma" w:hAnsi="Tahoma" w:cs="Tahoma"/>
                <w:sz w:val="20"/>
                <w:szCs w:val="20"/>
              </w:rPr>
              <w:t xml:space="preserve">ACM is </w:t>
            </w:r>
            <w:r w:rsidRPr="00807EDD">
              <w:rPr>
                <w:rFonts w:ascii="Tahoma" w:hAnsi="Tahoma" w:cs="Tahoma"/>
                <w:sz w:val="20"/>
                <w:szCs w:val="20"/>
              </w:rPr>
              <w:t>undecided whether the reference to the RN standards for practice is a smart, time saving move, or whether it should be summarised in this document</w:t>
            </w:r>
            <w:r>
              <w:rPr>
                <w:rFonts w:ascii="Tahoma" w:hAnsi="Tahoma" w:cs="Tahoma"/>
                <w:sz w:val="20"/>
                <w:szCs w:val="20"/>
              </w:rPr>
              <w:t xml:space="preserve"> as noted in our response to Question 1</w:t>
            </w:r>
            <w:r w:rsidRPr="00807EDD">
              <w:rPr>
                <w:rFonts w:ascii="Tahoma" w:hAnsi="Tahoma" w:cs="Tahoma"/>
                <w:sz w:val="20"/>
                <w:szCs w:val="20"/>
              </w:rPr>
              <w:t>.</w:t>
            </w:r>
          </w:p>
        </w:tc>
      </w:tr>
      <w:tr w:rsidR="00876DC1" w:rsidRPr="00807EDD" w14:paraId="264669ED" w14:textId="77777777" w:rsidTr="00876DC1">
        <w:tc>
          <w:tcPr>
            <w:tcW w:w="2547" w:type="dxa"/>
          </w:tcPr>
          <w:p w14:paraId="37F4792C" w14:textId="77777777" w:rsidR="00876DC1" w:rsidRPr="00807EDD" w:rsidRDefault="00876DC1" w:rsidP="00876DC1">
            <w:pPr>
              <w:pStyle w:val="Default"/>
              <w:rPr>
                <w:rFonts w:ascii="Tahoma" w:hAnsi="Tahoma" w:cs="Tahoma"/>
                <w:b/>
                <w:bCs/>
                <w:sz w:val="20"/>
                <w:szCs w:val="20"/>
              </w:rPr>
            </w:pPr>
            <w:r w:rsidRPr="00807EDD">
              <w:rPr>
                <w:rFonts w:ascii="Tahoma" w:hAnsi="Tahoma" w:cs="Tahoma"/>
                <w:b/>
                <w:bCs/>
                <w:sz w:val="20"/>
                <w:szCs w:val="20"/>
              </w:rPr>
              <w:t xml:space="preserve">Question 3 </w:t>
            </w:r>
          </w:p>
          <w:p w14:paraId="38D956A4" w14:textId="77777777" w:rsidR="00876DC1" w:rsidRPr="00807EDD" w:rsidRDefault="00876DC1" w:rsidP="00876DC1">
            <w:pPr>
              <w:pStyle w:val="Default"/>
              <w:rPr>
                <w:rFonts w:ascii="Tahoma" w:hAnsi="Tahoma" w:cs="Tahoma"/>
                <w:sz w:val="20"/>
                <w:szCs w:val="20"/>
              </w:rPr>
            </w:pPr>
            <w:r w:rsidRPr="00807EDD">
              <w:rPr>
                <w:rFonts w:ascii="Tahoma" w:hAnsi="Tahoma" w:cs="Tahoma"/>
                <w:sz w:val="20"/>
                <w:szCs w:val="20"/>
              </w:rPr>
              <w:t>Are there any criteria that could be deleted or amalgamated with another criteria?</w:t>
            </w:r>
          </w:p>
        </w:tc>
        <w:tc>
          <w:tcPr>
            <w:tcW w:w="4678" w:type="dxa"/>
          </w:tcPr>
          <w:p w14:paraId="04DD9A43" w14:textId="77777777" w:rsidR="00876DC1" w:rsidRPr="00807EDD" w:rsidRDefault="00876DC1" w:rsidP="00876DC1">
            <w:pPr>
              <w:pStyle w:val="Default"/>
              <w:rPr>
                <w:rFonts w:ascii="Tahoma" w:hAnsi="Tahoma" w:cs="Tahoma"/>
                <w:sz w:val="20"/>
                <w:szCs w:val="20"/>
              </w:rPr>
            </w:pPr>
          </w:p>
        </w:tc>
        <w:tc>
          <w:tcPr>
            <w:tcW w:w="7224" w:type="dxa"/>
          </w:tcPr>
          <w:p w14:paraId="4473B729" w14:textId="77777777" w:rsidR="00876DC1" w:rsidRPr="00807EDD" w:rsidRDefault="009969C9" w:rsidP="00876DC1">
            <w:pPr>
              <w:pStyle w:val="Default"/>
              <w:rPr>
                <w:rFonts w:ascii="Tahoma" w:hAnsi="Tahoma" w:cs="Tahoma"/>
                <w:sz w:val="20"/>
                <w:szCs w:val="20"/>
              </w:rPr>
            </w:pPr>
            <w:r>
              <w:rPr>
                <w:rFonts w:ascii="Tahoma" w:hAnsi="Tahoma" w:cs="Tahoma"/>
                <w:sz w:val="20"/>
                <w:szCs w:val="20"/>
              </w:rPr>
              <w:t>No</w:t>
            </w:r>
            <w:r w:rsidR="00876DC1" w:rsidRPr="00807EDD">
              <w:rPr>
                <w:rFonts w:ascii="Tahoma" w:hAnsi="Tahoma" w:cs="Tahoma"/>
                <w:sz w:val="20"/>
                <w:szCs w:val="20"/>
              </w:rPr>
              <w:t xml:space="preserve">. </w:t>
            </w:r>
          </w:p>
        </w:tc>
      </w:tr>
      <w:tr w:rsidR="00876DC1" w:rsidRPr="00807EDD" w14:paraId="4EC7EB7F" w14:textId="77777777" w:rsidTr="00876DC1">
        <w:tc>
          <w:tcPr>
            <w:tcW w:w="2547" w:type="dxa"/>
          </w:tcPr>
          <w:p w14:paraId="765A6E41" w14:textId="77777777" w:rsidR="00876DC1" w:rsidRPr="00807EDD" w:rsidRDefault="00876DC1" w:rsidP="00876DC1">
            <w:pPr>
              <w:pStyle w:val="Default"/>
              <w:rPr>
                <w:rFonts w:ascii="Tahoma" w:hAnsi="Tahoma" w:cs="Tahoma"/>
                <w:sz w:val="20"/>
                <w:szCs w:val="20"/>
              </w:rPr>
            </w:pPr>
            <w:r w:rsidRPr="00807EDD">
              <w:rPr>
                <w:rFonts w:ascii="Tahoma" w:hAnsi="Tahoma" w:cs="Tahoma"/>
                <w:b/>
                <w:bCs/>
                <w:sz w:val="20"/>
                <w:szCs w:val="20"/>
              </w:rPr>
              <w:t xml:space="preserve">Question 4 </w:t>
            </w:r>
          </w:p>
          <w:p w14:paraId="0644A68F" w14:textId="77777777" w:rsidR="00876DC1" w:rsidRPr="00807EDD" w:rsidRDefault="00876DC1" w:rsidP="009969C9">
            <w:pPr>
              <w:pStyle w:val="Default"/>
              <w:rPr>
                <w:rFonts w:ascii="Tahoma" w:hAnsi="Tahoma" w:cs="Tahoma"/>
                <w:b/>
                <w:bCs/>
                <w:sz w:val="20"/>
                <w:szCs w:val="20"/>
              </w:rPr>
            </w:pPr>
            <w:r w:rsidRPr="00807EDD">
              <w:rPr>
                <w:rFonts w:ascii="Tahoma" w:hAnsi="Tahoma" w:cs="Tahoma"/>
                <w:sz w:val="20"/>
                <w:szCs w:val="20"/>
              </w:rPr>
              <w:t xml:space="preserve">Does the draft structure reduce duplication within the standards? If not, which areas of duplication still exist? </w:t>
            </w:r>
          </w:p>
        </w:tc>
        <w:tc>
          <w:tcPr>
            <w:tcW w:w="4678" w:type="dxa"/>
          </w:tcPr>
          <w:p w14:paraId="12B661A4" w14:textId="77777777" w:rsidR="00876DC1" w:rsidRPr="00807EDD" w:rsidRDefault="00876DC1" w:rsidP="00876DC1">
            <w:pPr>
              <w:pStyle w:val="Default"/>
              <w:rPr>
                <w:rFonts w:ascii="Tahoma" w:hAnsi="Tahoma" w:cs="Tahoma"/>
                <w:sz w:val="20"/>
                <w:szCs w:val="20"/>
              </w:rPr>
            </w:pPr>
          </w:p>
        </w:tc>
        <w:tc>
          <w:tcPr>
            <w:tcW w:w="7224" w:type="dxa"/>
          </w:tcPr>
          <w:p w14:paraId="79CC9210" w14:textId="77777777" w:rsidR="00876DC1" w:rsidRPr="00807EDD" w:rsidRDefault="00876DC1" w:rsidP="00876DC1">
            <w:pPr>
              <w:pStyle w:val="Default"/>
              <w:rPr>
                <w:rFonts w:ascii="Tahoma" w:hAnsi="Tahoma" w:cs="Tahoma"/>
                <w:sz w:val="20"/>
                <w:szCs w:val="20"/>
              </w:rPr>
            </w:pPr>
            <w:r w:rsidRPr="00807EDD">
              <w:rPr>
                <w:rFonts w:ascii="Tahoma" w:hAnsi="Tahoma" w:cs="Tahoma"/>
                <w:sz w:val="20"/>
                <w:szCs w:val="20"/>
              </w:rPr>
              <w:t>Yes, reduces duplication.</w:t>
            </w:r>
          </w:p>
          <w:p w14:paraId="380C6693" w14:textId="77777777" w:rsidR="00876DC1" w:rsidRPr="00807EDD" w:rsidRDefault="00876DC1" w:rsidP="00876DC1">
            <w:pPr>
              <w:pStyle w:val="Default"/>
              <w:rPr>
                <w:rFonts w:ascii="Tahoma" w:hAnsi="Tahoma" w:cs="Tahoma"/>
                <w:sz w:val="20"/>
                <w:szCs w:val="20"/>
              </w:rPr>
            </w:pPr>
          </w:p>
        </w:tc>
      </w:tr>
      <w:tr w:rsidR="00876DC1" w:rsidRPr="00807EDD" w14:paraId="5656A7D2" w14:textId="77777777" w:rsidTr="00876DC1">
        <w:tc>
          <w:tcPr>
            <w:tcW w:w="2547" w:type="dxa"/>
            <w:vMerge w:val="restart"/>
          </w:tcPr>
          <w:p w14:paraId="66A235A9" w14:textId="77777777" w:rsidR="00876DC1" w:rsidRPr="00807EDD" w:rsidRDefault="00876DC1" w:rsidP="00876DC1">
            <w:pPr>
              <w:pStyle w:val="Default"/>
              <w:rPr>
                <w:rFonts w:ascii="Tahoma" w:hAnsi="Tahoma" w:cs="Tahoma"/>
                <w:sz w:val="20"/>
                <w:szCs w:val="20"/>
              </w:rPr>
            </w:pPr>
            <w:r w:rsidRPr="00807EDD">
              <w:rPr>
                <w:rFonts w:ascii="Tahoma" w:hAnsi="Tahoma" w:cs="Tahoma"/>
                <w:b/>
                <w:bCs/>
                <w:sz w:val="20"/>
                <w:szCs w:val="20"/>
              </w:rPr>
              <w:t xml:space="preserve">Question 5 </w:t>
            </w:r>
          </w:p>
          <w:p w14:paraId="77F17C04" w14:textId="77777777" w:rsidR="00876DC1" w:rsidRPr="00807EDD" w:rsidRDefault="00876DC1" w:rsidP="00876DC1">
            <w:pPr>
              <w:pStyle w:val="Default"/>
              <w:rPr>
                <w:rFonts w:ascii="Tahoma" w:hAnsi="Tahoma" w:cs="Tahoma"/>
                <w:b/>
                <w:bCs/>
                <w:sz w:val="20"/>
                <w:szCs w:val="20"/>
              </w:rPr>
            </w:pPr>
            <w:r w:rsidRPr="00807EDD">
              <w:rPr>
                <w:rFonts w:ascii="Tahoma" w:hAnsi="Tahoma" w:cs="Tahoma"/>
                <w:sz w:val="20"/>
                <w:szCs w:val="20"/>
              </w:rPr>
              <w:t>Please provide any other feedback about the structure and/or content of the draft standards.</w:t>
            </w:r>
          </w:p>
        </w:tc>
        <w:tc>
          <w:tcPr>
            <w:tcW w:w="4678" w:type="dxa"/>
          </w:tcPr>
          <w:p w14:paraId="062FADAD" w14:textId="77777777" w:rsidR="00876DC1" w:rsidRPr="00807EDD" w:rsidRDefault="00876DC1" w:rsidP="00876DC1">
            <w:pPr>
              <w:pStyle w:val="Default"/>
              <w:rPr>
                <w:rFonts w:ascii="Tahoma" w:hAnsi="Tahoma" w:cs="Tahoma"/>
                <w:sz w:val="20"/>
                <w:szCs w:val="20"/>
              </w:rPr>
            </w:pPr>
          </w:p>
        </w:tc>
        <w:tc>
          <w:tcPr>
            <w:tcW w:w="7224" w:type="dxa"/>
          </w:tcPr>
          <w:p w14:paraId="6E268203" w14:textId="77777777" w:rsidR="00876DC1" w:rsidRPr="00807EDD" w:rsidRDefault="009969C9" w:rsidP="009969C9">
            <w:pPr>
              <w:pStyle w:val="Default"/>
              <w:rPr>
                <w:rFonts w:ascii="Tahoma" w:hAnsi="Tahoma" w:cs="Tahoma"/>
                <w:sz w:val="20"/>
                <w:szCs w:val="20"/>
              </w:rPr>
            </w:pPr>
            <w:r>
              <w:rPr>
                <w:rFonts w:ascii="Tahoma" w:hAnsi="Tahoma" w:cs="Tahoma"/>
                <w:sz w:val="20"/>
                <w:szCs w:val="20"/>
              </w:rPr>
              <w:t xml:space="preserve">ACM Notes that apart from </w:t>
            </w:r>
            <w:r w:rsidRPr="00807EDD">
              <w:rPr>
                <w:rFonts w:ascii="Tahoma" w:hAnsi="Tahoma" w:cs="Tahoma"/>
                <w:sz w:val="20"/>
                <w:szCs w:val="20"/>
              </w:rPr>
              <w:t xml:space="preserve">Standard 3.10 </w:t>
            </w:r>
            <w:r>
              <w:rPr>
                <w:rFonts w:ascii="Tahoma" w:hAnsi="Tahoma" w:cs="Tahoma"/>
                <w:sz w:val="20"/>
                <w:szCs w:val="20"/>
              </w:rPr>
              <w:t xml:space="preserve">(see responses to Question1 above) </w:t>
            </w:r>
            <w:r w:rsidR="00876DC1" w:rsidRPr="00807EDD">
              <w:rPr>
                <w:rFonts w:ascii="Tahoma" w:hAnsi="Tahoma" w:cs="Tahoma"/>
                <w:sz w:val="20"/>
                <w:szCs w:val="20"/>
              </w:rPr>
              <w:t xml:space="preserve">each Standard </w:t>
            </w:r>
            <w:r>
              <w:rPr>
                <w:rFonts w:ascii="Tahoma" w:hAnsi="Tahoma" w:cs="Tahoma"/>
                <w:sz w:val="20"/>
                <w:szCs w:val="20"/>
              </w:rPr>
              <w:t>appears to be able to</w:t>
            </w:r>
            <w:r w:rsidR="00876DC1" w:rsidRPr="00807EDD">
              <w:rPr>
                <w:rFonts w:ascii="Tahoma" w:hAnsi="Tahoma" w:cs="Tahoma"/>
                <w:sz w:val="20"/>
                <w:szCs w:val="20"/>
              </w:rPr>
              <w:t xml:space="preserve"> be ‘evidenced’ in an application for course accreditation</w:t>
            </w:r>
            <w:r>
              <w:rPr>
                <w:rFonts w:ascii="Tahoma" w:hAnsi="Tahoma" w:cs="Tahoma"/>
                <w:sz w:val="20"/>
                <w:szCs w:val="20"/>
              </w:rPr>
              <w:t>.</w:t>
            </w:r>
          </w:p>
        </w:tc>
      </w:tr>
      <w:tr w:rsidR="00876DC1" w:rsidRPr="00807EDD" w14:paraId="766C2C78" w14:textId="77777777" w:rsidTr="00876DC1">
        <w:tc>
          <w:tcPr>
            <w:tcW w:w="2547" w:type="dxa"/>
            <w:vMerge/>
          </w:tcPr>
          <w:p w14:paraId="55711182" w14:textId="77777777" w:rsidR="00876DC1" w:rsidRPr="00807EDD" w:rsidRDefault="00876DC1" w:rsidP="00876DC1">
            <w:pPr>
              <w:pStyle w:val="Default"/>
              <w:rPr>
                <w:rFonts w:ascii="Tahoma" w:hAnsi="Tahoma" w:cs="Tahoma"/>
                <w:b/>
                <w:bCs/>
                <w:sz w:val="20"/>
                <w:szCs w:val="20"/>
              </w:rPr>
            </w:pPr>
          </w:p>
        </w:tc>
        <w:tc>
          <w:tcPr>
            <w:tcW w:w="4678" w:type="dxa"/>
          </w:tcPr>
          <w:p w14:paraId="6DB9897B" w14:textId="77777777" w:rsidR="00876DC1" w:rsidRPr="00807EDD" w:rsidRDefault="00876DC1" w:rsidP="00876DC1">
            <w:pPr>
              <w:pStyle w:val="Default"/>
              <w:rPr>
                <w:rFonts w:ascii="Tahoma" w:hAnsi="Tahoma" w:cs="Tahoma"/>
                <w:sz w:val="20"/>
                <w:szCs w:val="20"/>
              </w:rPr>
            </w:pPr>
          </w:p>
        </w:tc>
        <w:tc>
          <w:tcPr>
            <w:tcW w:w="7224" w:type="dxa"/>
          </w:tcPr>
          <w:p w14:paraId="01DC2B0C" w14:textId="77777777" w:rsidR="00876DC1" w:rsidRPr="00807EDD" w:rsidRDefault="009969C9" w:rsidP="009969C9">
            <w:pPr>
              <w:pStyle w:val="Default"/>
              <w:rPr>
                <w:rFonts w:ascii="Tahoma" w:hAnsi="Tahoma" w:cs="Tahoma"/>
                <w:sz w:val="20"/>
                <w:szCs w:val="20"/>
              </w:rPr>
            </w:pPr>
            <w:r>
              <w:rPr>
                <w:rFonts w:ascii="Tahoma" w:hAnsi="Tahoma" w:cs="Tahoma"/>
                <w:color w:val="auto"/>
                <w:sz w:val="20"/>
                <w:szCs w:val="20"/>
              </w:rPr>
              <w:t xml:space="preserve">ACM is </w:t>
            </w:r>
            <w:r w:rsidR="00876DC1" w:rsidRPr="00807EDD">
              <w:rPr>
                <w:rFonts w:ascii="Tahoma" w:hAnsi="Tahoma" w:cs="Tahoma"/>
                <w:color w:val="auto"/>
                <w:sz w:val="20"/>
                <w:szCs w:val="20"/>
              </w:rPr>
              <w:t xml:space="preserve">disappointed that the standards developed by the Australian Dental Council and the New Zealand dental council </w:t>
            </w:r>
            <w:r>
              <w:rPr>
                <w:rFonts w:ascii="Tahoma" w:hAnsi="Tahoma" w:cs="Tahoma"/>
                <w:color w:val="auto"/>
                <w:sz w:val="20"/>
                <w:szCs w:val="20"/>
              </w:rPr>
              <w:t xml:space="preserve">were used </w:t>
            </w:r>
            <w:r w:rsidR="00876DC1" w:rsidRPr="00807EDD">
              <w:rPr>
                <w:rFonts w:ascii="Tahoma" w:hAnsi="Tahoma" w:cs="Tahoma"/>
                <w:color w:val="auto"/>
                <w:sz w:val="20"/>
                <w:szCs w:val="20"/>
              </w:rPr>
              <w:t>instead of the five pillars of education and training developed by the UK Nursing and Midwifery council</w:t>
            </w:r>
            <w:r>
              <w:rPr>
                <w:rFonts w:ascii="Tahoma" w:hAnsi="Tahoma" w:cs="Tahoma"/>
                <w:color w:val="auto"/>
                <w:sz w:val="20"/>
                <w:szCs w:val="20"/>
              </w:rPr>
              <w:t xml:space="preserve"> even though the </w:t>
            </w:r>
            <w:r w:rsidR="00876DC1" w:rsidRPr="00807EDD">
              <w:rPr>
                <w:rFonts w:ascii="Tahoma" w:hAnsi="Tahoma" w:cs="Tahoma"/>
                <w:color w:val="auto"/>
                <w:sz w:val="20"/>
                <w:szCs w:val="20"/>
              </w:rPr>
              <w:t>UK Nursing and Midwifery council</w:t>
            </w:r>
            <w:r>
              <w:rPr>
                <w:rFonts w:ascii="Tahoma" w:hAnsi="Tahoma" w:cs="Tahoma"/>
                <w:color w:val="auto"/>
                <w:sz w:val="20"/>
                <w:szCs w:val="20"/>
              </w:rPr>
              <w:t xml:space="preserve"> have been referenced.  </w:t>
            </w:r>
          </w:p>
        </w:tc>
      </w:tr>
      <w:tr w:rsidR="00876DC1" w:rsidRPr="00807EDD" w14:paraId="07D218E5" w14:textId="77777777" w:rsidTr="00876DC1">
        <w:tc>
          <w:tcPr>
            <w:tcW w:w="2547" w:type="dxa"/>
            <w:vMerge/>
          </w:tcPr>
          <w:p w14:paraId="2EF2F1E1" w14:textId="77777777" w:rsidR="00876DC1" w:rsidRPr="00807EDD" w:rsidRDefault="00876DC1" w:rsidP="00876DC1">
            <w:pPr>
              <w:pStyle w:val="Default"/>
              <w:rPr>
                <w:rFonts w:ascii="Tahoma" w:hAnsi="Tahoma" w:cs="Tahoma"/>
                <w:b/>
                <w:bCs/>
                <w:sz w:val="20"/>
                <w:szCs w:val="20"/>
              </w:rPr>
            </w:pPr>
          </w:p>
        </w:tc>
        <w:tc>
          <w:tcPr>
            <w:tcW w:w="4678" w:type="dxa"/>
          </w:tcPr>
          <w:p w14:paraId="39362014" w14:textId="77777777" w:rsidR="00876DC1" w:rsidRPr="00807EDD" w:rsidRDefault="00876DC1" w:rsidP="00876DC1">
            <w:pPr>
              <w:pStyle w:val="Default"/>
              <w:rPr>
                <w:rFonts w:ascii="Tahoma" w:hAnsi="Tahoma" w:cs="Tahoma"/>
                <w:sz w:val="20"/>
                <w:szCs w:val="20"/>
              </w:rPr>
            </w:pPr>
          </w:p>
        </w:tc>
        <w:tc>
          <w:tcPr>
            <w:tcW w:w="7224" w:type="dxa"/>
          </w:tcPr>
          <w:p w14:paraId="6C7962D9" w14:textId="77777777" w:rsidR="00876DC1" w:rsidRPr="00807EDD" w:rsidRDefault="009969C9" w:rsidP="009969C9">
            <w:pPr>
              <w:pStyle w:val="Default"/>
              <w:rPr>
                <w:rFonts w:ascii="Tahoma" w:hAnsi="Tahoma" w:cs="Tahoma"/>
                <w:color w:val="auto"/>
                <w:sz w:val="20"/>
                <w:szCs w:val="20"/>
              </w:rPr>
            </w:pPr>
            <w:r>
              <w:rPr>
                <w:rFonts w:ascii="Tahoma" w:hAnsi="Tahoma" w:cs="Tahoma"/>
                <w:color w:val="auto"/>
                <w:sz w:val="20"/>
                <w:szCs w:val="20"/>
              </w:rPr>
              <w:t>Overall ACM believe the</w:t>
            </w:r>
            <w:r w:rsidR="00876DC1" w:rsidRPr="00807EDD">
              <w:rPr>
                <w:rFonts w:ascii="Tahoma" w:hAnsi="Tahoma" w:cs="Tahoma"/>
                <w:color w:val="auto"/>
                <w:sz w:val="20"/>
                <w:szCs w:val="20"/>
              </w:rPr>
              <w:t xml:space="preserve"> format is useable.</w:t>
            </w:r>
          </w:p>
        </w:tc>
      </w:tr>
    </w:tbl>
    <w:p w14:paraId="2211B8A0" w14:textId="77777777" w:rsidR="009969C9" w:rsidRDefault="00807EDD" w:rsidP="008871A2">
      <w:pPr>
        <w:pStyle w:val="Default"/>
        <w:tabs>
          <w:tab w:val="left" w:pos="4356"/>
          <w:tab w:val="left" w:pos="8188"/>
        </w:tabs>
        <w:ind w:left="-459"/>
        <w:rPr>
          <w:rFonts w:ascii="Tahoma" w:hAnsi="Tahoma" w:cs="Tahoma"/>
          <w:b/>
          <w:bCs/>
          <w:color w:val="auto"/>
          <w:sz w:val="20"/>
          <w:szCs w:val="20"/>
        </w:rPr>
      </w:pPr>
      <w:r>
        <w:rPr>
          <w:rFonts w:ascii="Tahoma" w:hAnsi="Tahoma" w:cs="Tahoma"/>
          <w:b/>
          <w:bCs/>
          <w:color w:val="auto"/>
          <w:sz w:val="20"/>
          <w:szCs w:val="20"/>
        </w:rPr>
        <w:br w:type="textWrapping" w:clear="all"/>
      </w:r>
    </w:p>
    <w:p w14:paraId="1CE484C7" w14:textId="77777777" w:rsidR="00BA34F5" w:rsidRDefault="00BA34F5">
      <w:pPr>
        <w:rPr>
          <w:rFonts w:ascii="Tahoma" w:hAnsi="Tahoma" w:cs="Tahoma"/>
          <w:b/>
          <w:bCs/>
          <w:sz w:val="20"/>
          <w:szCs w:val="20"/>
          <w:u w:val="single"/>
        </w:rPr>
      </w:pPr>
      <w:r>
        <w:rPr>
          <w:rFonts w:ascii="Tahoma" w:hAnsi="Tahoma" w:cs="Tahoma"/>
          <w:b/>
          <w:bCs/>
          <w:sz w:val="20"/>
          <w:szCs w:val="20"/>
          <w:u w:val="single"/>
        </w:rPr>
        <w:br w:type="page"/>
      </w:r>
    </w:p>
    <w:p w14:paraId="05C6980B" w14:textId="77777777" w:rsidR="00807EDD" w:rsidRDefault="00807EDD" w:rsidP="008871A2">
      <w:pPr>
        <w:pStyle w:val="Default"/>
        <w:tabs>
          <w:tab w:val="left" w:pos="4356"/>
          <w:tab w:val="left" w:pos="8188"/>
        </w:tabs>
        <w:ind w:left="-459"/>
        <w:rPr>
          <w:rFonts w:ascii="Tahoma" w:hAnsi="Tahoma" w:cs="Tahoma"/>
          <w:sz w:val="20"/>
          <w:szCs w:val="20"/>
          <w:u w:val="single"/>
        </w:rPr>
      </w:pPr>
      <w:r w:rsidRPr="00807EDD">
        <w:rPr>
          <w:rFonts w:ascii="Tahoma" w:hAnsi="Tahoma" w:cs="Tahoma"/>
          <w:b/>
          <w:bCs/>
          <w:color w:val="auto"/>
          <w:sz w:val="20"/>
          <w:szCs w:val="20"/>
          <w:u w:val="single"/>
        </w:rPr>
        <w:t>Prescribing for graduates of an entry-to-practice program</w:t>
      </w:r>
    </w:p>
    <w:p w14:paraId="2EC397FE" w14:textId="77777777" w:rsidR="00807EDD" w:rsidRPr="00807EDD" w:rsidRDefault="00807EDD" w:rsidP="008871A2">
      <w:pPr>
        <w:pStyle w:val="Default"/>
        <w:tabs>
          <w:tab w:val="left" w:pos="4356"/>
          <w:tab w:val="left" w:pos="8188"/>
        </w:tabs>
        <w:ind w:left="-459"/>
        <w:rPr>
          <w:rFonts w:ascii="Tahoma" w:hAnsi="Tahoma" w:cs="Tahoma"/>
          <w:color w:val="auto"/>
          <w:sz w:val="20"/>
          <w:szCs w:val="20"/>
          <w:u w:val="single"/>
        </w:rPr>
      </w:pPr>
    </w:p>
    <w:tbl>
      <w:tblPr>
        <w:tblStyle w:val="TableGrid"/>
        <w:tblW w:w="14884" w:type="dxa"/>
        <w:tblInd w:w="-572" w:type="dxa"/>
        <w:tblLook w:val="04A0" w:firstRow="1" w:lastRow="0" w:firstColumn="1" w:lastColumn="0" w:noHBand="0" w:noVBand="1"/>
      </w:tblPr>
      <w:tblGrid>
        <w:gridCol w:w="4815"/>
        <w:gridCol w:w="3832"/>
        <w:gridCol w:w="6237"/>
      </w:tblGrid>
      <w:tr w:rsidR="00807EDD" w:rsidRPr="00807EDD" w14:paraId="7B3D3AE2" w14:textId="77777777" w:rsidTr="008871A2">
        <w:tc>
          <w:tcPr>
            <w:tcW w:w="4815" w:type="dxa"/>
            <w:vMerge w:val="restart"/>
          </w:tcPr>
          <w:p w14:paraId="20AAB561" w14:textId="77777777" w:rsidR="00807EDD" w:rsidRPr="00807EDD" w:rsidRDefault="00807EDD" w:rsidP="008871A2">
            <w:pPr>
              <w:pStyle w:val="Default"/>
              <w:rPr>
                <w:rFonts w:ascii="Tahoma" w:hAnsi="Tahoma" w:cs="Tahoma"/>
                <w:color w:val="auto"/>
                <w:sz w:val="20"/>
                <w:szCs w:val="20"/>
              </w:rPr>
            </w:pPr>
            <w:r w:rsidRPr="00807EDD">
              <w:rPr>
                <w:rFonts w:ascii="Tahoma" w:hAnsi="Tahoma" w:cs="Tahoma"/>
                <w:b/>
                <w:bCs/>
                <w:color w:val="auto"/>
                <w:sz w:val="20"/>
                <w:szCs w:val="20"/>
              </w:rPr>
              <w:t xml:space="preserve">Question 6 </w:t>
            </w:r>
          </w:p>
          <w:p w14:paraId="4FFD165D" w14:textId="77777777" w:rsidR="00807EDD" w:rsidRPr="00807EDD" w:rsidRDefault="00807EDD" w:rsidP="008871A2">
            <w:pPr>
              <w:pStyle w:val="Default"/>
              <w:rPr>
                <w:rFonts w:ascii="Tahoma" w:hAnsi="Tahoma" w:cs="Tahoma"/>
                <w:color w:val="auto"/>
                <w:sz w:val="20"/>
                <w:szCs w:val="20"/>
              </w:rPr>
            </w:pPr>
            <w:r w:rsidRPr="00807EDD">
              <w:rPr>
                <w:rFonts w:ascii="Tahoma" w:hAnsi="Tahoma" w:cs="Tahoma"/>
                <w:color w:val="auto"/>
                <w:sz w:val="20"/>
                <w:szCs w:val="20"/>
              </w:rPr>
              <w:t xml:space="preserve">Do the draft standards continue to capture the learning outcomes required to enable graduates to safely supply and administer medicines via a protocol and/or standing order (prescribing via a structured prescribing arrangement)? </w:t>
            </w:r>
          </w:p>
        </w:tc>
        <w:tc>
          <w:tcPr>
            <w:tcW w:w="3832" w:type="dxa"/>
          </w:tcPr>
          <w:p w14:paraId="3B4FDC9B" w14:textId="77777777" w:rsidR="00807EDD" w:rsidRPr="00807EDD" w:rsidRDefault="009969C9" w:rsidP="008871A2">
            <w:pPr>
              <w:pStyle w:val="Default"/>
              <w:rPr>
                <w:rFonts w:ascii="Tahoma" w:hAnsi="Tahoma" w:cs="Tahoma"/>
                <w:sz w:val="20"/>
                <w:szCs w:val="20"/>
              </w:rPr>
            </w:pPr>
            <w:r>
              <w:rPr>
                <w:rFonts w:ascii="Tahoma" w:hAnsi="Tahoma" w:cs="Tahoma"/>
                <w:sz w:val="20"/>
                <w:szCs w:val="20"/>
              </w:rPr>
              <w:t>Criteria 5.4</w:t>
            </w:r>
          </w:p>
        </w:tc>
        <w:tc>
          <w:tcPr>
            <w:tcW w:w="6237" w:type="dxa"/>
          </w:tcPr>
          <w:p w14:paraId="01CEF297" w14:textId="77777777" w:rsidR="00807EDD" w:rsidRPr="00807EDD" w:rsidRDefault="009969C9" w:rsidP="009969C9">
            <w:pPr>
              <w:pStyle w:val="Default"/>
              <w:rPr>
                <w:rFonts w:ascii="Tahoma" w:hAnsi="Tahoma" w:cs="Tahoma"/>
                <w:color w:val="auto"/>
                <w:sz w:val="20"/>
                <w:szCs w:val="20"/>
              </w:rPr>
            </w:pPr>
            <w:r>
              <w:rPr>
                <w:rFonts w:ascii="Tahoma" w:hAnsi="Tahoma" w:cs="Tahoma"/>
                <w:color w:val="auto"/>
                <w:sz w:val="20"/>
                <w:szCs w:val="20"/>
              </w:rPr>
              <w:t>This Standard</w:t>
            </w:r>
            <w:r w:rsidR="00807EDD" w:rsidRPr="00807EDD">
              <w:rPr>
                <w:rFonts w:ascii="Tahoma" w:hAnsi="Tahoma" w:cs="Tahoma"/>
                <w:color w:val="auto"/>
                <w:sz w:val="20"/>
                <w:szCs w:val="20"/>
              </w:rPr>
              <w:t xml:space="preserve"> addresse</w:t>
            </w:r>
            <w:r>
              <w:rPr>
                <w:rFonts w:ascii="Tahoma" w:hAnsi="Tahoma" w:cs="Tahoma"/>
                <w:color w:val="auto"/>
                <w:sz w:val="20"/>
                <w:szCs w:val="20"/>
              </w:rPr>
              <w:t>s</w:t>
            </w:r>
            <w:r w:rsidR="00807EDD" w:rsidRPr="00807EDD">
              <w:rPr>
                <w:rFonts w:ascii="Tahoma" w:hAnsi="Tahoma" w:cs="Tahoma"/>
                <w:color w:val="auto"/>
                <w:sz w:val="20"/>
                <w:szCs w:val="20"/>
              </w:rPr>
              <w:t xml:space="preserve"> Assessments </w:t>
            </w:r>
            <w:r>
              <w:rPr>
                <w:rFonts w:ascii="Tahoma" w:hAnsi="Tahoma" w:cs="Tahoma"/>
                <w:color w:val="auto"/>
                <w:sz w:val="20"/>
                <w:szCs w:val="20"/>
              </w:rPr>
              <w:t xml:space="preserve">and </w:t>
            </w:r>
            <w:r w:rsidR="00807EDD" w:rsidRPr="00807EDD">
              <w:rPr>
                <w:rFonts w:ascii="Tahoma" w:hAnsi="Tahoma" w:cs="Tahoma"/>
                <w:color w:val="auto"/>
                <w:sz w:val="20"/>
                <w:szCs w:val="20"/>
              </w:rPr>
              <w:t>include</w:t>
            </w:r>
            <w:r>
              <w:rPr>
                <w:rFonts w:ascii="Tahoma" w:hAnsi="Tahoma" w:cs="Tahoma"/>
                <w:color w:val="auto"/>
                <w:sz w:val="20"/>
                <w:szCs w:val="20"/>
              </w:rPr>
              <w:t>s</w:t>
            </w:r>
            <w:r w:rsidR="00807EDD" w:rsidRPr="00807EDD">
              <w:rPr>
                <w:rFonts w:ascii="Tahoma" w:hAnsi="Tahoma" w:cs="Tahoma"/>
                <w:color w:val="auto"/>
                <w:sz w:val="20"/>
                <w:szCs w:val="20"/>
              </w:rPr>
              <w:t xml:space="preserve"> the appraisal of competence in pharmacokinetics, pharmacodynamics and the quality use of medicines. </w:t>
            </w:r>
          </w:p>
        </w:tc>
      </w:tr>
      <w:tr w:rsidR="00807EDD" w:rsidRPr="00807EDD" w14:paraId="4551F858" w14:textId="77777777" w:rsidTr="008871A2">
        <w:tc>
          <w:tcPr>
            <w:tcW w:w="4815" w:type="dxa"/>
            <w:vMerge/>
          </w:tcPr>
          <w:p w14:paraId="7708DA80" w14:textId="77777777" w:rsidR="00807EDD" w:rsidRPr="00807EDD" w:rsidRDefault="00807EDD" w:rsidP="008871A2">
            <w:pPr>
              <w:pStyle w:val="Default"/>
              <w:rPr>
                <w:rFonts w:ascii="Tahoma" w:hAnsi="Tahoma" w:cs="Tahoma"/>
                <w:b/>
                <w:bCs/>
                <w:color w:val="auto"/>
                <w:sz w:val="20"/>
                <w:szCs w:val="20"/>
              </w:rPr>
            </w:pPr>
          </w:p>
        </w:tc>
        <w:tc>
          <w:tcPr>
            <w:tcW w:w="3832" w:type="dxa"/>
          </w:tcPr>
          <w:p w14:paraId="29B34EB9" w14:textId="77777777" w:rsidR="00807EDD" w:rsidRPr="00807EDD" w:rsidRDefault="00807EDD" w:rsidP="008871A2">
            <w:pPr>
              <w:pStyle w:val="Default"/>
              <w:rPr>
                <w:rFonts w:ascii="Tahoma" w:hAnsi="Tahoma" w:cs="Tahoma"/>
                <w:sz w:val="20"/>
                <w:szCs w:val="20"/>
              </w:rPr>
            </w:pPr>
          </w:p>
        </w:tc>
        <w:tc>
          <w:tcPr>
            <w:tcW w:w="6237" w:type="dxa"/>
          </w:tcPr>
          <w:p w14:paraId="5EDFCA2D" w14:textId="77777777" w:rsidR="00807EDD" w:rsidRPr="00807EDD" w:rsidRDefault="009969C9" w:rsidP="008871A2">
            <w:pPr>
              <w:pStyle w:val="Default"/>
              <w:rPr>
                <w:rFonts w:ascii="Tahoma" w:hAnsi="Tahoma" w:cs="Tahoma"/>
                <w:color w:val="auto"/>
                <w:sz w:val="20"/>
                <w:szCs w:val="20"/>
              </w:rPr>
            </w:pPr>
            <w:r>
              <w:rPr>
                <w:rFonts w:ascii="Tahoma" w:hAnsi="Tahoma" w:cs="Tahoma"/>
                <w:color w:val="auto"/>
                <w:sz w:val="20"/>
                <w:szCs w:val="20"/>
              </w:rPr>
              <w:t>However it could also be considered to be added to S</w:t>
            </w:r>
            <w:r w:rsidR="00807EDD" w:rsidRPr="00807EDD">
              <w:rPr>
                <w:rFonts w:ascii="Tahoma" w:hAnsi="Tahoma" w:cs="Tahoma"/>
                <w:color w:val="auto"/>
                <w:sz w:val="20"/>
                <w:szCs w:val="20"/>
              </w:rPr>
              <w:t>tandard 3: Program of study.</w:t>
            </w:r>
          </w:p>
          <w:p w14:paraId="4A5BF850" w14:textId="77777777" w:rsidR="00807EDD" w:rsidRPr="00807EDD" w:rsidRDefault="00807EDD" w:rsidP="008871A2">
            <w:pPr>
              <w:pStyle w:val="Default"/>
              <w:rPr>
                <w:rFonts w:ascii="Tahoma" w:hAnsi="Tahoma" w:cs="Tahoma"/>
                <w:color w:val="auto"/>
                <w:sz w:val="20"/>
                <w:szCs w:val="20"/>
              </w:rPr>
            </w:pPr>
          </w:p>
        </w:tc>
      </w:tr>
    </w:tbl>
    <w:p w14:paraId="74B1154B" w14:textId="77777777" w:rsidR="00807EDD" w:rsidRDefault="00807EDD" w:rsidP="00807EDD">
      <w:pPr>
        <w:pStyle w:val="Default"/>
        <w:tabs>
          <w:tab w:val="left" w:pos="4356"/>
          <w:tab w:val="left" w:pos="8188"/>
        </w:tabs>
        <w:ind w:left="-459"/>
        <w:rPr>
          <w:rFonts w:ascii="Tahoma" w:hAnsi="Tahoma" w:cs="Tahoma"/>
          <w:b/>
          <w:bCs/>
          <w:color w:val="auto"/>
          <w:sz w:val="20"/>
          <w:szCs w:val="20"/>
        </w:rPr>
      </w:pPr>
    </w:p>
    <w:p w14:paraId="488AC978" w14:textId="77777777" w:rsidR="00807EDD" w:rsidRPr="00807EDD" w:rsidRDefault="00807EDD" w:rsidP="00807EDD">
      <w:pPr>
        <w:pStyle w:val="Default"/>
        <w:tabs>
          <w:tab w:val="left" w:pos="4356"/>
          <w:tab w:val="left" w:pos="8188"/>
        </w:tabs>
        <w:ind w:left="-459"/>
        <w:rPr>
          <w:rFonts w:ascii="Tahoma" w:hAnsi="Tahoma" w:cs="Tahoma"/>
          <w:color w:val="auto"/>
          <w:sz w:val="20"/>
          <w:szCs w:val="20"/>
          <w:u w:val="single"/>
        </w:rPr>
      </w:pPr>
      <w:r w:rsidRPr="00807EDD">
        <w:rPr>
          <w:rFonts w:ascii="Tahoma" w:hAnsi="Tahoma" w:cs="Tahoma"/>
          <w:b/>
          <w:bCs/>
          <w:color w:val="auto"/>
          <w:sz w:val="20"/>
          <w:szCs w:val="20"/>
          <w:u w:val="single"/>
        </w:rPr>
        <w:t xml:space="preserve">Simulated learning </w:t>
      </w:r>
    </w:p>
    <w:p w14:paraId="0F5FD7BD" w14:textId="77777777" w:rsidR="00807EDD" w:rsidRPr="00807EDD" w:rsidRDefault="00807EDD" w:rsidP="008871A2">
      <w:pPr>
        <w:pStyle w:val="Default"/>
        <w:tabs>
          <w:tab w:val="left" w:pos="4356"/>
          <w:tab w:val="left" w:pos="8188"/>
        </w:tabs>
        <w:ind w:left="-459"/>
        <w:rPr>
          <w:rFonts w:ascii="Tahoma" w:hAnsi="Tahoma" w:cs="Tahoma"/>
          <w:color w:val="auto"/>
          <w:sz w:val="20"/>
          <w:szCs w:val="20"/>
        </w:rPr>
      </w:pPr>
      <w:r w:rsidRPr="00807EDD">
        <w:rPr>
          <w:rFonts w:ascii="Tahoma" w:hAnsi="Tahoma" w:cs="Tahoma"/>
          <w:b/>
          <w:bCs/>
          <w:color w:val="auto"/>
          <w:sz w:val="20"/>
          <w:szCs w:val="20"/>
        </w:rPr>
        <w:tab/>
      </w:r>
      <w:r w:rsidRPr="00807EDD">
        <w:rPr>
          <w:rFonts w:ascii="Tahoma" w:hAnsi="Tahoma" w:cs="Tahoma"/>
          <w:sz w:val="20"/>
          <w:szCs w:val="20"/>
        </w:rPr>
        <w:tab/>
      </w:r>
    </w:p>
    <w:tbl>
      <w:tblPr>
        <w:tblStyle w:val="TableGrid"/>
        <w:tblW w:w="14884" w:type="dxa"/>
        <w:tblInd w:w="-572" w:type="dxa"/>
        <w:tblLook w:val="04A0" w:firstRow="1" w:lastRow="0" w:firstColumn="1" w:lastColumn="0" w:noHBand="0" w:noVBand="1"/>
      </w:tblPr>
      <w:tblGrid>
        <w:gridCol w:w="4815"/>
        <w:gridCol w:w="3832"/>
        <w:gridCol w:w="6237"/>
      </w:tblGrid>
      <w:tr w:rsidR="008871A2" w:rsidRPr="00807EDD" w14:paraId="63D9B306" w14:textId="77777777" w:rsidTr="008871A2">
        <w:tc>
          <w:tcPr>
            <w:tcW w:w="4815" w:type="dxa"/>
          </w:tcPr>
          <w:p w14:paraId="6AE42AA6" w14:textId="77777777" w:rsidR="008871A2" w:rsidRPr="00807EDD" w:rsidRDefault="008871A2" w:rsidP="008871A2">
            <w:pPr>
              <w:pStyle w:val="Default"/>
              <w:rPr>
                <w:rFonts w:ascii="Tahoma" w:hAnsi="Tahoma" w:cs="Tahoma"/>
                <w:color w:val="auto"/>
                <w:sz w:val="20"/>
                <w:szCs w:val="20"/>
              </w:rPr>
            </w:pPr>
            <w:r w:rsidRPr="00807EDD">
              <w:rPr>
                <w:rFonts w:ascii="Tahoma" w:hAnsi="Tahoma" w:cs="Tahoma"/>
                <w:b/>
                <w:bCs/>
                <w:color w:val="auto"/>
                <w:sz w:val="20"/>
                <w:szCs w:val="20"/>
              </w:rPr>
              <w:t xml:space="preserve">Question 7 </w:t>
            </w:r>
          </w:p>
          <w:p w14:paraId="4E451CF6" w14:textId="77777777" w:rsidR="008871A2" w:rsidRPr="00807EDD" w:rsidRDefault="008871A2" w:rsidP="009969C9">
            <w:pPr>
              <w:pStyle w:val="Default"/>
              <w:rPr>
                <w:rFonts w:ascii="Tahoma" w:hAnsi="Tahoma" w:cs="Tahoma"/>
                <w:b/>
                <w:bCs/>
                <w:color w:val="auto"/>
                <w:sz w:val="20"/>
                <w:szCs w:val="20"/>
              </w:rPr>
            </w:pPr>
            <w:r w:rsidRPr="00807EDD">
              <w:rPr>
                <w:rFonts w:ascii="Tahoma" w:hAnsi="Tahoma" w:cs="Tahoma"/>
                <w:color w:val="auto"/>
                <w:sz w:val="20"/>
                <w:szCs w:val="20"/>
              </w:rPr>
              <w:t xml:space="preserve">Should the proposed definition of simulation be adopted for the RN Accreditation Standards? </w:t>
            </w:r>
          </w:p>
        </w:tc>
        <w:tc>
          <w:tcPr>
            <w:tcW w:w="3832" w:type="dxa"/>
          </w:tcPr>
          <w:p w14:paraId="4C74F08B" w14:textId="77777777" w:rsidR="008871A2" w:rsidRPr="00807EDD" w:rsidRDefault="008871A2" w:rsidP="008871A2">
            <w:pPr>
              <w:pStyle w:val="Default"/>
              <w:rPr>
                <w:rFonts w:ascii="Tahoma" w:hAnsi="Tahoma" w:cs="Tahoma"/>
                <w:sz w:val="20"/>
                <w:szCs w:val="20"/>
              </w:rPr>
            </w:pPr>
          </w:p>
        </w:tc>
        <w:tc>
          <w:tcPr>
            <w:tcW w:w="6237" w:type="dxa"/>
          </w:tcPr>
          <w:p w14:paraId="3D3CE2E8" w14:textId="77777777" w:rsidR="008871A2" w:rsidRPr="00807EDD" w:rsidRDefault="008871A2" w:rsidP="008871A2">
            <w:pPr>
              <w:pStyle w:val="Default"/>
              <w:rPr>
                <w:rFonts w:ascii="Tahoma" w:hAnsi="Tahoma" w:cs="Tahoma"/>
                <w:color w:val="auto"/>
                <w:sz w:val="20"/>
                <w:szCs w:val="20"/>
              </w:rPr>
            </w:pPr>
            <w:r w:rsidRPr="00807EDD">
              <w:rPr>
                <w:rFonts w:ascii="Tahoma" w:hAnsi="Tahoma" w:cs="Tahoma"/>
                <w:color w:val="auto"/>
                <w:sz w:val="20"/>
                <w:szCs w:val="20"/>
              </w:rPr>
              <w:t>Yes</w:t>
            </w:r>
            <w:r w:rsidR="009969C9">
              <w:rPr>
                <w:rFonts w:ascii="Tahoma" w:hAnsi="Tahoma" w:cs="Tahoma"/>
                <w:color w:val="auto"/>
                <w:sz w:val="20"/>
                <w:szCs w:val="20"/>
              </w:rPr>
              <w:t>.</w:t>
            </w:r>
          </w:p>
        </w:tc>
      </w:tr>
    </w:tbl>
    <w:p w14:paraId="31B5D7BB" w14:textId="77777777" w:rsidR="00807EDD" w:rsidRDefault="00807EDD" w:rsidP="008871A2">
      <w:pPr>
        <w:pStyle w:val="Default"/>
        <w:tabs>
          <w:tab w:val="left" w:pos="4356"/>
          <w:tab w:val="left" w:pos="8188"/>
        </w:tabs>
        <w:ind w:left="-459"/>
        <w:rPr>
          <w:rFonts w:ascii="Tahoma" w:hAnsi="Tahoma" w:cs="Tahoma"/>
          <w:b/>
          <w:bCs/>
          <w:color w:val="auto"/>
          <w:sz w:val="20"/>
          <w:szCs w:val="20"/>
        </w:rPr>
      </w:pPr>
    </w:p>
    <w:p w14:paraId="2821DFA6" w14:textId="77777777" w:rsidR="00807EDD" w:rsidRPr="00807EDD" w:rsidRDefault="00807EDD" w:rsidP="008871A2">
      <w:pPr>
        <w:pStyle w:val="Default"/>
        <w:tabs>
          <w:tab w:val="left" w:pos="4356"/>
          <w:tab w:val="left" w:pos="8188"/>
        </w:tabs>
        <w:ind w:left="-459"/>
        <w:rPr>
          <w:rFonts w:ascii="Tahoma" w:hAnsi="Tahoma" w:cs="Tahoma"/>
          <w:b/>
          <w:bCs/>
          <w:color w:val="auto"/>
          <w:sz w:val="20"/>
          <w:szCs w:val="20"/>
          <w:u w:val="single"/>
        </w:rPr>
      </w:pPr>
      <w:r w:rsidRPr="00807EDD">
        <w:rPr>
          <w:rFonts w:ascii="Tahoma" w:hAnsi="Tahoma" w:cs="Tahoma"/>
          <w:b/>
          <w:bCs/>
          <w:color w:val="auto"/>
          <w:sz w:val="20"/>
          <w:szCs w:val="20"/>
          <w:u w:val="single"/>
        </w:rPr>
        <w:t>Health informatics and health technology</w:t>
      </w:r>
    </w:p>
    <w:p w14:paraId="368DBE6B" w14:textId="77777777" w:rsidR="00807EDD" w:rsidRPr="00807EDD" w:rsidRDefault="00807EDD" w:rsidP="008871A2">
      <w:pPr>
        <w:pStyle w:val="Default"/>
        <w:tabs>
          <w:tab w:val="left" w:pos="4356"/>
          <w:tab w:val="left" w:pos="8188"/>
        </w:tabs>
        <w:ind w:left="-459"/>
        <w:rPr>
          <w:rFonts w:ascii="Tahoma" w:hAnsi="Tahoma" w:cs="Tahoma"/>
          <w:b/>
          <w:color w:val="auto"/>
          <w:sz w:val="20"/>
          <w:szCs w:val="20"/>
        </w:rPr>
      </w:pPr>
    </w:p>
    <w:tbl>
      <w:tblPr>
        <w:tblStyle w:val="TableGrid"/>
        <w:tblW w:w="14884" w:type="dxa"/>
        <w:tblInd w:w="-572" w:type="dxa"/>
        <w:tblLook w:val="04A0" w:firstRow="1" w:lastRow="0" w:firstColumn="1" w:lastColumn="0" w:noHBand="0" w:noVBand="1"/>
      </w:tblPr>
      <w:tblGrid>
        <w:gridCol w:w="4815"/>
        <w:gridCol w:w="3832"/>
        <w:gridCol w:w="6237"/>
      </w:tblGrid>
      <w:tr w:rsidR="008871A2" w:rsidRPr="00807EDD" w14:paraId="14FB6166" w14:textId="77777777" w:rsidTr="008871A2">
        <w:tc>
          <w:tcPr>
            <w:tcW w:w="4815" w:type="dxa"/>
          </w:tcPr>
          <w:p w14:paraId="76CEE3E9" w14:textId="77777777" w:rsidR="008871A2" w:rsidRPr="00807EDD" w:rsidRDefault="008871A2" w:rsidP="008871A2">
            <w:pPr>
              <w:pStyle w:val="Default"/>
              <w:rPr>
                <w:rFonts w:ascii="Tahoma" w:hAnsi="Tahoma" w:cs="Tahoma"/>
                <w:color w:val="auto"/>
                <w:sz w:val="20"/>
                <w:szCs w:val="20"/>
              </w:rPr>
            </w:pPr>
            <w:r w:rsidRPr="00807EDD">
              <w:rPr>
                <w:rFonts w:ascii="Tahoma" w:hAnsi="Tahoma" w:cs="Tahoma"/>
                <w:b/>
                <w:bCs/>
                <w:color w:val="auto"/>
                <w:sz w:val="20"/>
                <w:szCs w:val="20"/>
              </w:rPr>
              <w:t xml:space="preserve">Question 8 </w:t>
            </w:r>
          </w:p>
          <w:p w14:paraId="7A0A6810" w14:textId="77777777" w:rsidR="008871A2" w:rsidRPr="00807EDD" w:rsidRDefault="008871A2" w:rsidP="008871A2">
            <w:pPr>
              <w:pStyle w:val="Default"/>
              <w:rPr>
                <w:rFonts w:ascii="Tahoma" w:hAnsi="Tahoma" w:cs="Tahoma"/>
                <w:color w:val="auto"/>
                <w:sz w:val="20"/>
                <w:szCs w:val="20"/>
              </w:rPr>
            </w:pPr>
            <w:r w:rsidRPr="00807EDD">
              <w:rPr>
                <w:rFonts w:ascii="Tahoma" w:hAnsi="Tahoma" w:cs="Tahoma"/>
                <w:color w:val="auto"/>
                <w:sz w:val="20"/>
                <w:szCs w:val="20"/>
              </w:rPr>
              <w:t xml:space="preserve">How can the accreditation standards better support the inclusion of health informatics and digital health technologies in entry-to-practice nursing programs? </w:t>
            </w:r>
          </w:p>
        </w:tc>
        <w:tc>
          <w:tcPr>
            <w:tcW w:w="3832" w:type="dxa"/>
          </w:tcPr>
          <w:p w14:paraId="7C4728EB" w14:textId="77777777" w:rsidR="008871A2" w:rsidRPr="00807EDD" w:rsidRDefault="008871A2" w:rsidP="008871A2">
            <w:pPr>
              <w:pStyle w:val="Default"/>
              <w:rPr>
                <w:rFonts w:ascii="Tahoma" w:hAnsi="Tahoma" w:cs="Tahoma"/>
                <w:sz w:val="20"/>
                <w:szCs w:val="20"/>
              </w:rPr>
            </w:pPr>
          </w:p>
        </w:tc>
        <w:tc>
          <w:tcPr>
            <w:tcW w:w="6237" w:type="dxa"/>
          </w:tcPr>
          <w:p w14:paraId="50F9A9FE" w14:textId="77777777" w:rsidR="008871A2" w:rsidRPr="00807EDD" w:rsidRDefault="008871A2" w:rsidP="008871A2">
            <w:pPr>
              <w:pStyle w:val="Default"/>
              <w:rPr>
                <w:rFonts w:ascii="Tahoma" w:hAnsi="Tahoma" w:cs="Tahoma"/>
                <w:color w:val="auto"/>
                <w:sz w:val="20"/>
                <w:szCs w:val="20"/>
              </w:rPr>
            </w:pPr>
            <w:r w:rsidRPr="00807EDD">
              <w:rPr>
                <w:rFonts w:ascii="Tahoma" w:hAnsi="Tahoma" w:cs="Tahoma"/>
                <w:color w:val="auto"/>
                <w:sz w:val="20"/>
                <w:szCs w:val="20"/>
              </w:rPr>
              <w:t>Students should have access to information and technology in the workforce under supervision to enable them to develop appropriate technology skills and critical decision-making skills that includes access to medical and medication electronic records.</w:t>
            </w:r>
          </w:p>
        </w:tc>
      </w:tr>
      <w:tr w:rsidR="008871A2" w:rsidRPr="00807EDD" w14:paraId="59C1D668" w14:textId="77777777" w:rsidTr="008871A2">
        <w:tc>
          <w:tcPr>
            <w:tcW w:w="4815" w:type="dxa"/>
          </w:tcPr>
          <w:p w14:paraId="0AD43DA8" w14:textId="77777777" w:rsidR="008871A2" w:rsidRPr="00807EDD" w:rsidRDefault="008871A2" w:rsidP="008871A2">
            <w:pPr>
              <w:pStyle w:val="Default"/>
              <w:rPr>
                <w:rFonts w:ascii="Tahoma" w:hAnsi="Tahoma" w:cs="Tahoma"/>
                <w:b/>
                <w:bCs/>
                <w:color w:val="auto"/>
                <w:sz w:val="20"/>
                <w:szCs w:val="20"/>
              </w:rPr>
            </w:pPr>
          </w:p>
        </w:tc>
        <w:tc>
          <w:tcPr>
            <w:tcW w:w="3832" w:type="dxa"/>
          </w:tcPr>
          <w:p w14:paraId="0B4E00F8" w14:textId="77777777" w:rsidR="008871A2" w:rsidRPr="00807EDD" w:rsidRDefault="008871A2" w:rsidP="008871A2">
            <w:pPr>
              <w:pStyle w:val="Default"/>
              <w:rPr>
                <w:rFonts w:ascii="Tahoma" w:hAnsi="Tahoma" w:cs="Tahoma"/>
                <w:sz w:val="20"/>
                <w:szCs w:val="20"/>
              </w:rPr>
            </w:pPr>
          </w:p>
        </w:tc>
        <w:tc>
          <w:tcPr>
            <w:tcW w:w="6237" w:type="dxa"/>
          </w:tcPr>
          <w:p w14:paraId="4A87E0A4" w14:textId="77777777" w:rsidR="008871A2" w:rsidRPr="00807EDD" w:rsidRDefault="008871A2" w:rsidP="009969C9">
            <w:pPr>
              <w:pStyle w:val="Default"/>
              <w:rPr>
                <w:rFonts w:ascii="Tahoma" w:hAnsi="Tahoma" w:cs="Tahoma"/>
                <w:color w:val="auto"/>
                <w:sz w:val="20"/>
                <w:szCs w:val="20"/>
              </w:rPr>
            </w:pPr>
            <w:r w:rsidRPr="00807EDD">
              <w:rPr>
                <w:rFonts w:ascii="Tahoma" w:hAnsi="Tahoma" w:cs="Tahoma"/>
                <w:color w:val="auto"/>
                <w:sz w:val="20"/>
                <w:szCs w:val="20"/>
              </w:rPr>
              <w:t xml:space="preserve">This is addressed in (3.2) Program content </w:t>
            </w:r>
            <w:r w:rsidR="009969C9">
              <w:rPr>
                <w:rFonts w:ascii="Tahoma" w:hAnsi="Tahoma" w:cs="Tahoma"/>
                <w:color w:val="auto"/>
                <w:sz w:val="20"/>
                <w:szCs w:val="20"/>
              </w:rPr>
              <w:t xml:space="preserve">and </w:t>
            </w:r>
            <w:r w:rsidRPr="00807EDD">
              <w:rPr>
                <w:rFonts w:ascii="Tahoma" w:hAnsi="Tahoma" w:cs="Tahoma"/>
                <w:color w:val="auto"/>
                <w:sz w:val="20"/>
                <w:szCs w:val="20"/>
              </w:rPr>
              <w:t xml:space="preserve">reflects contemporary practices in health and education </w:t>
            </w:r>
            <w:r w:rsidR="009969C9">
              <w:rPr>
                <w:rFonts w:ascii="Tahoma" w:hAnsi="Tahoma" w:cs="Tahoma"/>
                <w:color w:val="auto"/>
                <w:sz w:val="20"/>
                <w:szCs w:val="20"/>
              </w:rPr>
              <w:t>whilst responding</w:t>
            </w:r>
            <w:r w:rsidRPr="00807EDD">
              <w:rPr>
                <w:rFonts w:ascii="Tahoma" w:hAnsi="Tahoma" w:cs="Tahoma"/>
                <w:color w:val="auto"/>
                <w:sz w:val="20"/>
                <w:szCs w:val="20"/>
              </w:rPr>
              <w:t xml:space="preserve"> to emerging trends including health informatics and digital health technologies and is based on research and other forms of evidence.</w:t>
            </w:r>
          </w:p>
        </w:tc>
      </w:tr>
      <w:tr w:rsidR="008871A2" w:rsidRPr="00807EDD" w14:paraId="677AE447" w14:textId="77777777" w:rsidTr="008871A2">
        <w:tc>
          <w:tcPr>
            <w:tcW w:w="4815" w:type="dxa"/>
          </w:tcPr>
          <w:p w14:paraId="7C4B4405" w14:textId="77777777" w:rsidR="008871A2" w:rsidRPr="00807EDD" w:rsidRDefault="008871A2" w:rsidP="008871A2">
            <w:pPr>
              <w:pStyle w:val="Default"/>
              <w:rPr>
                <w:rFonts w:ascii="Tahoma" w:hAnsi="Tahoma" w:cs="Tahoma"/>
                <w:b/>
                <w:bCs/>
                <w:color w:val="auto"/>
                <w:sz w:val="20"/>
                <w:szCs w:val="20"/>
              </w:rPr>
            </w:pPr>
          </w:p>
        </w:tc>
        <w:tc>
          <w:tcPr>
            <w:tcW w:w="3832" w:type="dxa"/>
          </w:tcPr>
          <w:p w14:paraId="6E7D77C3" w14:textId="77777777" w:rsidR="008871A2" w:rsidRPr="00807EDD" w:rsidRDefault="008871A2" w:rsidP="008871A2">
            <w:pPr>
              <w:pStyle w:val="Default"/>
              <w:rPr>
                <w:rFonts w:ascii="Tahoma" w:hAnsi="Tahoma" w:cs="Tahoma"/>
                <w:sz w:val="20"/>
                <w:szCs w:val="20"/>
              </w:rPr>
            </w:pPr>
          </w:p>
        </w:tc>
        <w:tc>
          <w:tcPr>
            <w:tcW w:w="6237" w:type="dxa"/>
          </w:tcPr>
          <w:p w14:paraId="5E686F18" w14:textId="77777777" w:rsidR="008871A2" w:rsidRPr="00807EDD" w:rsidRDefault="00BA34F5" w:rsidP="00BA34F5">
            <w:pPr>
              <w:pStyle w:val="Default"/>
              <w:rPr>
                <w:rFonts w:ascii="Tahoma" w:hAnsi="Tahoma" w:cs="Tahoma"/>
                <w:color w:val="auto"/>
                <w:sz w:val="20"/>
                <w:szCs w:val="20"/>
              </w:rPr>
            </w:pPr>
            <w:r>
              <w:rPr>
                <w:rFonts w:ascii="Tahoma" w:hAnsi="Tahoma" w:cs="Tahoma"/>
                <w:color w:val="auto"/>
                <w:sz w:val="20"/>
                <w:szCs w:val="20"/>
              </w:rPr>
              <w:t xml:space="preserve">ACM suggests that it could be considered to identify </w:t>
            </w:r>
            <w:r w:rsidR="008871A2" w:rsidRPr="00BA34F5">
              <w:rPr>
                <w:rFonts w:ascii="Tahoma" w:hAnsi="Tahoma" w:cs="Tahoma"/>
                <w:i/>
                <w:color w:val="auto"/>
                <w:sz w:val="20"/>
                <w:szCs w:val="20"/>
              </w:rPr>
              <w:t>assessment of computer literacy; information literacy and information management</w:t>
            </w:r>
            <w:r w:rsidR="008871A2" w:rsidRPr="00807EDD">
              <w:rPr>
                <w:rFonts w:ascii="Tahoma" w:hAnsi="Tahoma" w:cs="Tahoma"/>
                <w:color w:val="auto"/>
                <w:sz w:val="20"/>
                <w:szCs w:val="20"/>
              </w:rPr>
              <w:t xml:space="preserve"> as an extra point in standard 5. </w:t>
            </w:r>
            <w:r w:rsidR="009969C9">
              <w:rPr>
                <w:rFonts w:ascii="Tahoma" w:hAnsi="Tahoma" w:cs="Tahoma"/>
                <w:color w:val="auto"/>
                <w:sz w:val="20"/>
                <w:szCs w:val="20"/>
              </w:rPr>
              <w:t>However we note that this may</w:t>
            </w:r>
            <w:r w:rsidR="008871A2" w:rsidRPr="00807EDD">
              <w:rPr>
                <w:rFonts w:ascii="Tahoma" w:hAnsi="Tahoma" w:cs="Tahoma"/>
                <w:color w:val="auto"/>
                <w:sz w:val="20"/>
                <w:szCs w:val="20"/>
              </w:rPr>
              <w:t xml:space="preserve"> be seen as duplication.</w:t>
            </w:r>
          </w:p>
        </w:tc>
      </w:tr>
    </w:tbl>
    <w:p w14:paraId="70945B98" w14:textId="77777777" w:rsidR="00807EDD" w:rsidRDefault="00807EDD" w:rsidP="008871A2">
      <w:pPr>
        <w:pStyle w:val="Default"/>
        <w:tabs>
          <w:tab w:val="left" w:pos="4356"/>
          <w:tab w:val="left" w:pos="8188"/>
        </w:tabs>
        <w:ind w:left="-459"/>
        <w:rPr>
          <w:rFonts w:ascii="Tahoma" w:hAnsi="Tahoma" w:cs="Tahoma"/>
          <w:b/>
          <w:bCs/>
          <w:color w:val="auto"/>
          <w:sz w:val="20"/>
          <w:szCs w:val="20"/>
        </w:rPr>
      </w:pPr>
    </w:p>
    <w:p w14:paraId="068AD454" w14:textId="77777777" w:rsidR="00BA34F5" w:rsidRDefault="00BA34F5">
      <w:pPr>
        <w:rPr>
          <w:rFonts w:ascii="Tahoma" w:hAnsi="Tahoma" w:cs="Tahoma"/>
          <w:b/>
          <w:bCs/>
          <w:sz w:val="20"/>
          <w:szCs w:val="20"/>
          <w:u w:val="single"/>
        </w:rPr>
      </w:pPr>
      <w:r>
        <w:rPr>
          <w:rFonts w:ascii="Tahoma" w:hAnsi="Tahoma" w:cs="Tahoma"/>
          <w:b/>
          <w:bCs/>
          <w:sz w:val="20"/>
          <w:szCs w:val="20"/>
          <w:u w:val="single"/>
        </w:rPr>
        <w:br w:type="page"/>
      </w:r>
    </w:p>
    <w:p w14:paraId="1700429B" w14:textId="77777777" w:rsidR="00807EDD" w:rsidRPr="00807EDD" w:rsidRDefault="00807EDD" w:rsidP="008871A2">
      <w:pPr>
        <w:pStyle w:val="Default"/>
        <w:tabs>
          <w:tab w:val="left" w:pos="4356"/>
          <w:tab w:val="left" w:pos="8188"/>
        </w:tabs>
        <w:ind w:left="-459"/>
        <w:rPr>
          <w:rFonts w:ascii="Tahoma" w:hAnsi="Tahoma" w:cs="Tahoma"/>
          <w:b/>
          <w:bCs/>
          <w:color w:val="auto"/>
          <w:sz w:val="20"/>
          <w:szCs w:val="20"/>
          <w:u w:val="single"/>
        </w:rPr>
      </w:pPr>
      <w:r w:rsidRPr="00807EDD">
        <w:rPr>
          <w:rFonts w:ascii="Tahoma" w:hAnsi="Tahoma" w:cs="Tahoma"/>
          <w:b/>
          <w:bCs/>
          <w:color w:val="auto"/>
          <w:sz w:val="20"/>
          <w:szCs w:val="20"/>
          <w:u w:val="single"/>
        </w:rPr>
        <w:t xml:space="preserve">Quality professional experience </w:t>
      </w:r>
    </w:p>
    <w:p w14:paraId="0007EE9B" w14:textId="77777777" w:rsidR="00807EDD" w:rsidRPr="00807EDD" w:rsidRDefault="00807EDD" w:rsidP="008871A2">
      <w:pPr>
        <w:pStyle w:val="Default"/>
        <w:tabs>
          <w:tab w:val="left" w:pos="4356"/>
          <w:tab w:val="left" w:pos="8188"/>
        </w:tabs>
        <w:ind w:left="-459"/>
        <w:rPr>
          <w:rFonts w:ascii="Tahoma" w:hAnsi="Tahoma" w:cs="Tahoma"/>
          <w:color w:val="auto"/>
          <w:sz w:val="20"/>
          <w:szCs w:val="20"/>
        </w:rPr>
      </w:pPr>
      <w:r w:rsidRPr="00807EDD">
        <w:rPr>
          <w:rFonts w:ascii="Tahoma" w:hAnsi="Tahoma" w:cs="Tahoma"/>
          <w:color w:val="auto"/>
          <w:sz w:val="20"/>
          <w:szCs w:val="20"/>
        </w:rPr>
        <w:tab/>
      </w:r>
      <w:r w:rsidRPr="00807EDD">
        <w:rPr>
          <w:rFonts w:ascii="Tahoma" w:hAnsi="Tahoma" w:cs="Tahoma"/>
          <w:sz w:val="20"/>
          <w:szCs w:val="20"/>
        </w:rPr>
        <w:tab/>
      </w:r>
    </w:p>
    <w:tbl>
      <w:tblPr>
        <w:tblStyle w:val="TableGrid"/>
        <w:tblW w:w="14884" w:type="dxa"/>
        <w:tblInd w:w="-572" w:type="dxa"/>
        <w:tblLook w:val="04A0" w:firstRow="1" w:lastRow="0" w:firstColumn="1" w:lastColumn="0" w:noHBand="0" w:noVBand="1"/>
      </w:tblPr>
      <w:tblGrid>
        <w:gridCol w:w="4815"/>
        <w:gridCol w:w="3832"/>
        <w:gridCol w:w="6237"/>
      </w:tblGrid>
      <w:tr w:rsidR="008871A2" w:rsidRPr="00807EDD" w14:paraId="2CE6B57B" w14:textId="77777777" w:rsidTr="008871A2">
        <w:tc>
          <w:tcPr>
            <w:tcW w:w="4815" w:type="dxa"/>
          </w:tcPr>
          <w:p w14:paraId="4B596FEC" w14:textId="77777777" w:rsidR="008871A2" w:rsidRPr="00807EDD" w:rsidRDefault="008871A2" w:rsidP="008871A2">
            <w:pPr>
              <w:pStyle w:val="Default"/>
              <w:rPr>
                <w:rFonts w:ascii="Tahoma" w:hAnsi="Tahoma" w:cs="Tahoma"/>
                <w:color w:val="auto"/>
                <w:sz w:val="20"/>
                <w:szCs w:val="20"/>
              </w:rPr>
            </w:pPr>
            <w:r w:rsidRPr="00807EDD">
              <w:rPr>
                <w:rFonts w:ascii="Tahoma" w:hAnsi="Tahoma" w:cs="Tahoma"/>
                <w:b/>
                <w:bCs/>
                <w:color w:val="auto"/>
                <w:sz w:val="20"/>
                <w:szCs w:val="20"/>
              </w:rPr>
              <w:t xml:space="preserve">Question 9 </w:t>
            </w:r>
          </w:p>
          <w:p w14:paraId="412792BE" w14:textId="77777777" w:rsidR="008871A2" w:rsidRPr="00807EDD" w:rsidRDefault="008871A2" w:rsidP="008871A2">
            <w:pPr>
              <w:pStyle w:val="Default"/>
              <w:rPr>
                <w:rFonts w:ascii="Tahoma" w:hAnsi="Tahoma" w:cs="Tahoma"/>
                <w:b/>
                <w:bCs/>
                <w:color w:val="auto"/>
                <w:sz w:val="20"/>
                <w:szCs w:val="20"/>
              </w:rPr>
            </w:pPr>
            <w:r w:rsidRPr="00807EDD">
              <w:rPr>
                <w:rFonts w:ascii="Tahoma" w:hAnsi="Tahoma" w:cs="Tahoma"/>
                <w:color w:val="auto"/>
                <w:sz w:val="20"/>
                <w:szCs w:val="20"/>
              </w:rPr>
              <w:t>Do the draft standards capture the learning outcomes required to ensure quality professional learning experiences in entry-to-practice nursing programs?</w:t>
            </w:r>
          </w:p>
        </w:tc>
        <w:tc>
          <w:tcPr>
            <w:tcW w:w="3832" w:type="dxa"/>
          </w:tcPr>
          <w:p w14:paraId="26355A9E" w14:textId="77777777" w:rsidR="008871A2" w:rsidRPr="00807EDD" w:rsidRDefault="008871A2" w:rsidP="008871A2">
            <w:pPr>
              <w:pStyle w:val="Default"/>
              <w:rPr>
                <w:rFonts w:ascii="Tahoma" w:hAnsi="Tahoma" w:cs="Tahoma"/>
                <w:sz w:val="20"/>
                <w:szCs w:val="20"/>
              </w:rPr>
            </w:pPr>
          </w:p>
        </w:tc>
        <w:tc>
          <w:tcPr>
            <w:tcW w:w="6237" w:type="dxa"/>
          </w:tcPr>
          <w:p w14:paraId="67E21FD6" w14:textId="77777777" w:rsidR="00BA34F5" w:rsidRDefault="008871A2" w:rsidP="008871A2">
            <w:pPr>
              <w:pStyle w:val="Default"/>
              <w:rPr>
                <w:rFonts w:ascii="Tahoma" w:hAnsi="Tahoma" w:cs="Tahoma"/>
                <w:color w:val="auto"/>
                <w:sz w:val="20"/>
                <w:szCs w:val="20"/>
              </w:rPr>
            </w:pPr>
            <w:r w:rsidRPr="00807EDD">
              <w:rPr>
                <w:rFonts w:ascii="Tahoma" w:hAnsi="Tahoma" w:cs="Tahoma"/>
                <w:color w:val="auto"/>
                <w:sz w:val="20"/>
                <w:szCs w:val="20"/>
              </w:rPr>
              <w:t xml:space="preserve">There is no reference to what is expected to be ‘known’ by a graduate on completion of their course. </w:t>
            </w:r>
          </w:p>
          <w:p w14:paraId="68EC36AC" w14:textId="77777777" w:rsidR="00BA34F5" w:rsidRDefault="00BA34F5" w:rsidP="008871A2">
            <w:pPr>
              <w:pStyle w:val="Default"/>
              <w:rPr>
                <w:rFonts w:ascii="Tahoma" w:hAnsi="Tahoma" w:cs="Tahoma"/>
                <w:color w:val="auto"/>
                <w:sz w:val="20"/>
                <w:szCs w:val="20"/>
              </w:rPr>
            </w:pPr>
          </w:p>
          <w:p w14:paraId="48FA4DD5" w14:textId="77777777" w:rsidR="00BA34F5" w:rsidRDefault="00BA34F5" w:rsidP="008871A2">
            <w:pPr>
              <w:pStyle w:val="Default"/>
              <w:rPr>
                <w:rFonts w:ascii="Tahoma" w:hAnsi="Tahoma" w:cs="Tahoma"/>
                <w:color w:val="auto"/>
                <w:sz w:val="20"/>
                <w:szCs w:val="20"/>
              </w:rPr>
            </w:pPr>
            <w:r>
              <w:rPr>
                <w:rFonts w:ascii="Tahoma" w:hAnsi="Tahoma" w:cs="Tahoma"/>
                <w:color w:val="auto"/>
                <w:sz w:val="20"/>
                <w:szCs w:val="20"/>
              </w:rPr>
              <w:t xml:space="preserve">ACM notes that there appears to be an expectation (due to lack of definition) that all graduates will </w:t>
            </w:r>
            <w:r w:rsidR="008871A2" w:rsidRPr="00807EDD">
              <w:rPr>
                <w:rFonts w:ascii="Tahoma" w:hAnsi="Tahoma" w:cs="Tahoma"/>
                <w:color w:val="auto"/>
                <w:sz w:val="20"/>
                <w:szCs w:val="20"/>
              </w:rPr>
              <w:t>be able to nurse</w:t>
            </w:r>
            <w:r>
              <w:rPr>
                <w:rFonts w:ascii="Tahoma" w:hAnsi="Tahoma" w:cs="Tahoma"/>
                <w:color w:val="auto"/>
                <w:sz w:val="20"/>
                <w:szCs w:val="20"/>
              </w:rPr>
              <w:t>,</w:t>
            </w:r>
            <w:r w:rsidR="008871A2" w:rsidRPr="00807EDD">
              <w:rPr>
                <w:rFonts w:ascii="Tahoma" w:hAnsi="Tahoma" w:cs="Tahoma"/>
                <w:color w:val="auto"/>
                <w:sz w:val="20"/>
                <w:szCs w:val="20"/>
              </w:rPr>
              <w:t xml:space="preserve"> </w:t>
            </w:r>
            <w:r>
              <w:rPr>
                <w:rFonts w:ascii="Tahoma" w:hAnsi="Tahoma" w:cs="Tahoma"/>
                <w:color w:val="auto"/>
                <w:sz w:val="20"/>
                <w:szCs w:val="20"/>
              </w:rPr>
              <w:t xml:space="preserve">all </w:t>
            </w:r>
            <w:r w:rsidR="008871A2" w:rsidRPr="00807EDD">
              <w:rPr>
                <w:rFonts w:ascii="Tahoma" w:hAnsi="Tahoma" w:cs="Tahoma"/>
                <w:color w:val="auto"/>
                <w:sz w:val="20"/>
                <w:szCs w:val="20"/>
              </w:rPr>
              <w:t>people across the lifespan</w:t>
            </w:r>
            <w:r>
              <w:rPr>
                <w:rFonts w:ascii="Tahoma" w:hAnsi="Tahoma" w:cs="Tahoma"/>
                <w:color w:val="auto"/>
                <w:sz w:val="20"/>
                <w:szCs w:val="20"/>
              </w:rPr>
              <w:t>,</w:t>
            </w:r>
            <w:r w:rsidR="008871A2" w:rsidRPr="00807EDD">
              <w:rPr>
                <w:rFonts w:ascii="Tahoma" w:hAnsi="Tahoma" w:cs="Tahoma"/>
                <w:color w:val="auto"/>
                <w:sz w:val="20"/>
                <w:szCs w:val="20"/>
              </w:rPr>
              <w:t xml:space="preserve"> who present to health care services with compromised wellbeing that ranges in severity, and contributes to illness prevention or harm minimisation as p</w:t>
            </w:r>
            <w:r>
              <w:rPr>
                <w:rFonts w:ascii="Tahoma" w:hAnsi="Tahoma" w:cs="Tahoma"/>
                <w:color w:val="auto"/>
                <w:sz w:val="20"/>
                <w:szCs w:val="20"/>
              </w:rPr>
              <w:t>art of fundamental nursing care.</w:t>
            </w:r>
          </w:p>
          <w:p w14:paraId="4588CD0E" w14:textId="77777777" w:rsidR="00BA34F5" w:rsidRDefault="00BA34F5" w:rsidP="008871A2">
            <w:pPr>
              <w:pStyle w:val="Default"/>
              <w:rPr>
                <w:rFonts w:ascii="Tahoma" w:hAnsi="Tahoma" w:cs="Tahoma"/>
                <w:color w:val="auto"/>
                <w:sz w:val="20"/>
                <w:szCs w:val="20"/>
              </w:rPr>
            </w:pPr>
          </w:p>
          <w:p w14:paraId="2C2F6269" w14:textId="77777777" w:rsidR="00BA34F5" w:rsidRDefault="00BA34F5" w:rsidP="008871A2">
            <w:pPr>
              <w:pStyle w:val="Default"/>
              <w:rPr>
                <w:rFonts w:ascii="Tahoma" w:hAnsi="Tahoma" w:cs="Tahoma"/>
                <w:color w:val="auto"/>
                <w:sz w:val="20"/>
                <w:szCs w:val="20"/>
              </w:rPr>
            </w:pPr>
            <w:r>
              <w:rPr>
                <w:rFonts w:ascii="Tahoma" w:hAnsi="Tahoma" w:cs="Tahoma"/>
                <w:color w:val="auto"/>
                <w:sz w:val="20"/>
                <w:szCs w:val="20"/>
              </w:rPr>
              <w:t>We are concerned that there is not a clear expectation of what is e</w:t>
            </w:r>
            <w:r w:rsidR="008871A2" w:rsidRPr="00807EDD">
              <w:rPr>
                <w:rFonts w:ascii="Tahoma" w:hAnsi="Tahoma" w:cs="Tahoma"/>
                <w:color w:val="auto"/>
                <w:sz w:val="20"/>
                <w:szCs w:val="20"/>
              </w:rPr>
              <w:t>xpect</w:t>
            </w:r>
            <w:r>
              <w:rPr>
                <w:rFonts w:ascii="Tahoma" w:hAnsi="Tahoma" w:cs="Tahoma"/>
                <w:color w:val="auto"/>
                <w:sz w:val="20"/>
                <w:szCs w:val="20"/>
              </w:rPr>
              <w:t>ed of</w:t>
            </w:r>
            <w:r w:rsidR="008871A2" w:rsidRPr="00807EDD">
              <w:rPr>
                <w:rFonts w:ascii="Tahoma" w:hAnsi="Tahoma" w:cs="Tahoma"/>
                <w:color w:val="auto"/>
                <w:sz w:val="20"/>
                <w:szCs w:val="20"/>
              </w:rPr>
              <w:t xml:space="preserve"> all Australian nursing graduates as a beginning practitioner</w:t>
            </w:r>
            <w:r>
              <w:rPr>
                <w:rFonts w:ascii="Tahoma" w:hAnsi="Tahoma" w:cs="Tahoma"/>
                <w:color w:val="auto"/>
                <w:sz w:val="20"/>
                <w:szCs w:val="20"/>
              </w:rPr>
              <w:t>.</w:t>
            </w:r>
          </w:p>
          <w:p w14:paraId="30DF2532" w14:textId="77777777" w:rsidR="00BA34F5" w:rsidRDefault="00BA34F5" w:rsidP="008871A2">
            <w:pPr>
              <w:pStyle w:val="Default"/>
              <w:rPr>
                <w:rFonts w:ascii="Tahoma" w:hAnsi="Tahoma" w:cs="Tahoma"/>
                <w:color w:val="auto"/>
                <w:sz w:val="20"/>
                <w:szCs w:val="20"/>
              </w:rPr>
            </w:pPr>
          </w:p>
          <w:p w14:paraId="7BA2BAD7" w14:textId="77777777" w:rsidR="008871A2" w:rsidRPr="00807EDD" w:rsidRDefault="00BA34F5" w:rsidP="00BA34F5">
            <w:pPr>
              <w:pStyle w:val="Default"/>
              <w:rPr>
                <w:rFonts w:ascii="Tahoma" w:hAnsi="Tahoma" w:cs="Tahoma"/>
                <w:color w:val="auto"/>
                <w:sz w:val="20"/>
                <w:szCs w:val="20"/>
              </w:rPr>
            </w:pPr>
            <w:r>
              <w:rPr>
                <w:rFonts w:ascii="Tahoma" w:hAnsi="Tahoma" w:cs="Tahoma"/>
                <w:color w:val="auto"/>
                <w:sz w:val="20"/>
                <w:szCs w:val="20"/>
              </w:rPr>
              <w:t>S</w:t>
            </w:r>
            <w:r w:rsidR="008871A2" w:rsidRPr="00807EDD">
              <w:rPr>
                <w:rFonts w:ascii="Tahoma" w:hAnsi="Tahoma" w:cs="Tahoma"/>
                <w:color w:val="auto"/>
                <w:sz w:val="20"/>
                <w:szCs w:val="20"/>
              </w:rPr>
              <w:t xml:space="preserve">tandards 3.2 and 3.3 </w:t>
            </w:r>
            <w:r>
              <w:rPr>
                <w:rFonts w:ascii="Tahoma" w:hAnsi="Tahoma" w:cs="Tahoma"/>
                <w:color w:val="auto"/>
                <w:sz w:val="20"/>
                <w:szCs w:val="20"/>
              </w:rPr>
              <w:t>appear</w:t>
            </w:r>
            <w:r w:rsidR="008871A2" w:rsidRPr="00807EDD">
              <w:rPr>
                <w:rFonts w:ascii="Tahoma" w:hAnsi="Tahoma" w:cs="Tahoma"/>
                <w:color w:val="auto"/>
                <w:sz w:val="20"/>
                <w:szCs w:val="20"/>
              </w:rPr>
              <w:t xml:space="preserve"> to leave it up to the individual course to decide, but </w:t>
            </w:r>
            <w:r>
              <w:rPr>
                <w:rFonts w:ascii="Tahoma" w:hAnsi="Tahoma" w:cs="Tahoma"/>
                <w:color w:val="auto"/>
                <w:sz w:val="20"/>
                <w:szCs w:val="20"/>
              </w:rPr>
              <w:t>ACM</w:t>
            </w:r>
            <w:r w:rsidR="008871A2" w:rsidRPr="00807EDD">
              <w:rPr>
                <w:rFonts w:ascii="Tahoma" w:hAnsi="Tahoma" w:cs="Tahoma"/>
                <w:color w:val="auto"/>
                <w:sz w:val="20"/>
                <w:szCs w:val="20"/>
              </w:rPr>
              <w:t xml:space="preserve"> would argue there is </w:t>
            </w:r>
            <w:r>
              <w:rPr>
                <w:rFonts w:ascii="Tahoma" w:hAnsi="Tahoma" w:cs="Tahoma"/>
                <w:color w:val="auto"/>
                <w:sz w:val="20"/>
                <w:szCs w:val="20"/>
              </w:rPr>
              <w:t xml:space="preserve">a need for a </w:t>
            </w:r>
            <w:r w:rsidR="008871A2" w:rsidRPr="00807EDD">
              <w:rPr>
                <w:rFonts w:ascii="Tahoma" w:hAnsi="Tahoma" w:cs="Tahoma"/>
                <w:color w:val="auto"/>
                <w:sz w:val="20"/>
                <w:szCs w:val="20"/>
              </w:rPr>
              <w:t>minimum expectation of what a graduate RN is equipped for. In midwifery, for example, it is evident in the accreditation standards that graduates must be able to safely and competently (including culturally competently) assess women’s and fetus’ health status, plan care (including consulting and referring with other HCPs), implement and evaluate care for childbearing women of all obstetric risk profiles (in an interdisciplinary team if necessary) until 6 weeks postpartum, and for the neonate from birth to 6 weeks – it’s very specific.</w:t>
            </w:r>
          </w:p>
        </w:tc>
      </w:tr>
      <w:tr w:rsidR="008871A2" w:rsidRPr="00807EDD" w14:paraId="4E3FDEE2" w14:textId="77777777" w:rsidTr="008871A2">
        <w:tc>
          <w:tcPr>
            <w:tcW w:w="4815" w:type="dxa"/>
          </w:tcPr>
          <w:p w14:paraId="63DD7385" w14:textId="77777777" w:rsidR="008871A2" w:rsidRPr="00807EDD" w:rsidRDefault="008871A2" w:rsidP="008871A2">
            <w:pPr>
              <w:pStyle w:val="Default"/>
              <w:rPr>
                <w:rFonts w:ascii="Tahoma" w:hAnsi="Tahoma" w:cs="Tahoma"/>
                <w:color w:val="auto"/>
                <w:sz w:val="20"/>
                <w:szCs w:val="20"/>
              </w:rPr>
            </w:pPr>
            <w:r w:rsidRPr="00807EDD">
              <w:rPr>
                <w:rFonts w:ascii="Tahoma" w:hAnsi="Tahoma" w:cs="Tahoma"/>
                <w:b/>
                <w:bCs/>
                <w:color w:val="auto"/>
                <w:sz w:val="20"/>
                <w:szCs w:val="20"/>
              </w:rPr>
              <w:t xml:space="preserve">Question 10 </w:t>
            </w:r>
          </w:p>
          <w:p w14:paraId="41A591EE" w14:textId="77777777" w:rsidR="008871A2" w:rsidRPr="00807EDD" w:rsidRDefault="008871A2" w:rsidP="008871A2">
            <w:pPr>
              <w:pStyle w:val="Default"/>
              <w:rPr>
                <w:rFonts w:ascii="Tahoma" w:hAnsi="Tahoma" w:cs="Tahoma"/>
                <w:b/>
                <w:bCs/>
                <w:color w:val="auto"/>
                <w:sz w:val="20"/>
                <w:szCs w:val="20"/>
              </w:rPr>
            </w:pPr>
            <w:r w:rsidRPr="00807EDD">
              <w:rPr>
                <w:rFonts w:ascii="Tahoma" w:hAnsi="Tahoma" w:cs="Tahoma"/>
                <w:sz w:val="20"/>
                <w:szCs w:val="20"/>
              </w:rPr>
              <w:t>Are there any other issues that should be considered?</w:t>
            </w:r>
          </w:p>
        </w:tc>
        <w:tc>
          <w:tcPr>
            <w:tcW w:w="3832" w:type="dxa"/>
          </w:tcPr>
          <w:p w14:paraId="07DC1E6C" w14:textId="77777777" w:rsidR="008871A2" w:rsidRPr="00807EDD" w:rsidRDefault="008871A2" w:rsidP="008871A2">
            <w:pPr>
              <w:pStyle w:val="Default"/>
              <w:rPr>
                <w:rFonts w:ascii="Tahoma" w:hAnsi="Tahoma" w:cs="Tahoma"/>
                <w:sz w:val="20"/>
                <w:szCs w:val="20"/>
              </w:rPr>
            </w:pPr>
          </w:p>
        </w:tc>
        <w:tc>
          <w:tcPr>
            <w:tcW w:w="6237" w:type="dxa"/>
          </w:tcPr>
          <w:p w14:paraId="2287C93D" w14:textId="77777777" w:rsidR="008871A2" w:rsidRPr="00807EDD" w:rsidRDefault="008871A2" w:rsidP="008871A2">
            <w:pPr>
              <w:pStyle w:val="Default"/>
              <w:rPr>
                <w:rFonts w:ascii="Tahoma" w:hAnsi="Tahoma" w:cs="Tahoma"/>
                <w:color w:val="auto"/>
                <w:sz w:val="20"/>
                <w:szCs w:val="20"/>
              </w:rPr>
            </w:pPr>
            <w:r w:rsidRPr="00807EDD">
              <w:rPr>
                <w:rFonts w:ascii="Tahoma" w:hAnsi="Tahoma" w:cs="Tahoma"/>
                <w:sz w:val="20"/>
                <w:szCs w:val="20"/>
              </w:rPr>
              <w:t>Nothing further</w:t>
            </w:r>
          </w:p>
        </w:tc>
      </w:tr>
    </w:tbl>
    <w:p w14:paraId="03566703" w14:textId="77777777" w:rsidR="0039192B" w:rsidRPr="00807EDD" w:rsidRDefault="0039192B" w:rsidP="00441EC5">
      <w:pPr>
        <w:rPr>
          <w:rFonts w:ascii="Tahoma" w:hAnsi="Tahoma" w:cs="Tahoma"/>
          <w:sz w:val="20"/>
          <w:szCs w:val="20"/>
        </w:rPr>
      </w:pPr>
      <w:bookmarkStart w:id="0" w:name="_GoBack"/>
      <w:bookmarkEnd w:id="0"/>
    </w:p>
    <w:sectPr w:rsidR="0039192B" w:rsidRPr="00807EDD" w:rsidSect="00807EDD">
      <w:footerReference w:type="default" r:id="rId6"/>
      <w:headerReference w:type="first" r:id="rId7"/>
      <w:foot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812A6" w14:textId="77777777" w:rsidR="00693551" w:rsidRDefault="00693551" w:rsidP="00693551">
      <w:pPr>
        <w:spacing w:after="0" w:line="240" w:lineRule="auto"/>
      </w:pPr>
      <w:r>
        <w:separator/>
      </w:r>
    </w:p>
  </w:endnote>
  <w:endnote w:type="continuationSeparator" w:id="0">
    <w:p w14:paraId="15AF6853" w14:textId="77777777" w:rsidR="00693551" w:rsidRDefault="00693551" w:rsidP="0069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E249" w14:textId="0A9EE495" w:rsidR="00BA34F5" w:rsidRDefault="00BA34F5" w:rsidP="00BA34F5">
    <w:pPr>
      <w:pStyle w:val="Footer"/>
      <w:pBdr>
        <w:top w:val="single" w:sz="18" w:space="1" w:color="7030A0"/>
      </w:pBdr>
      <w:ind w:left="-709"/>
      <w:jc w:val="right"/>
    </w:pPr>
    <w:r>
      <w:t xml:space="preserve">Page </w:t>
    </w:r>
    <w:r>
      <w:fldChar w:fldCharType="begin"/>
    </w:r>
    <w:r>
      <w:instrText xml:space="preserve"> PAGE   \* MERGEFORMAT </w:instrText>
    </w:r>
    <w:r>
      <w:fldChar w:fldCharType="separate"/>
    </w:r>
    <w:r w:rsidR="009E6E72">
      <w:rPr>
        <w:noProof/>
      </w:rPr>
      <w:t>5</w:t>
    </w:r>
    <w:r>
      <w:fldChar w:fldCharType="end"/>
    </w:r>
    <w:r>
      <w:t xml:space="preserve"> of </w:t>
    </w:r>
    <w:r>
      <w:fldChar w:fldCharType="begin"/>
    </w:r>
    <w:r>
      <w:instrText xml:space="preserve"> NUMPAGES   \* MERGEFORMAT </w:instrText>
    </w:r>
    <w:r>
      <w:fldChar w:fldCharType="separate"/>
    </w:r>
    <w:r w:rsidR="009E6E72">
      <w:rPr>
        <w:noProof/>
      </w:rPr>
      <w:t>5</w:t>
    </w:r>
    <w:r>
      <w:fldChar w:fldCharType="end"/>
    </w:r>
  </w:p>
  <w:p w14:paraId="1D4CFCB6" w14:textId="77777777" w:rsidR="00693551" w:rsidRDefault="00693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2CBB" w14:textId="32B095E8" w:rsidR="00807EDD" w:rsidRDefault="00807EDD" w:rsidP="00BA34F5">
    <w:pPr>
      <w:pStyle w:val="Footer"/>
      <w:pBdr>
        <w:top w:val="single" w:sz="18" w:space="1" w:color="7030A0"/>
      </w:pBdr>
      <w:ind w:left="-567"/>
      <w:jc w:val="right"/>
    </w:pPr>
    <w:r>
      <w:t xml:space="preserve">Page </w:t>
    </w:r>
    <w:r>
      <w:fldChar w:fldCharType="begin"/>
    </w:r>
    <w:r>
      <w:instrText xml:space="preserve"> PAGE   \* MERGEFORMAT </w:instrText>
    </w:r>
    <w:r>
      <w:fldChar w:fldCharType="separate"/>
    </w:r>
    <w:r w:rsidR="00BA34F5">
      <w:rPr>
        <w:noProof/>
      </w:rPr>
      <w:t>1</w:t>
    </w:r>
    <w:r>
      <w:fldChar w:fldCharType="end"/>
    </w:r>
    <w:r>
      <w:t xml:space="preserve"> of </w:t>
    </w:r>
    <w:fldSimple w:instr=" NUMPAGES   \* MERGEFORMAT ">
      <w:r w:rsidR="00BA34F5">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B95FF" w14:textId="77777777" w:rsidR="00693551" w:rsidRDefault="00693551" w:rsidP="00693551">
      <w:pPr>
        <w:spacing w:after="0" w:line="240" w:lineRule="auto"/>
      </w:pPr>
      <w:r>
        <w:separator/>
      </w:r>
    </w:p>
  </w:footnote>
  <w:footnote w:type="continuationSeparator" w:id="0">
    <w:p w14:paraId="5E12071F" w14:textId="77777777" w:rsidR="00693551" w:rsidRDefault="00693551" w:rsidP="0069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43393" w14:textId="77777777" w:rsidR="00807EDD" w:rsidRDefault="00807EDD">
    <w:pPr>
      <w:pStyle w:val="Header"/>
    </w:pPr>
    <w:r>
      <w:rPr>
        <w:noProof/>
        <w:lang w:eastAsia="en-AU"/>
      </w:rPr>
      <w:drawing>
        <wp:inline distT="0" distB="0" distL="0" distR="0" wp14:anchorId="309DD51D" wp14:editId="32057E52">
          <wp:extent cx="1828800" cy="1274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ACM-Logo-Gradient.png"/>
                  <pic:cNvPicPr/>
                </pic:nvPicPr>
                <pic:blipFill>
                  <a:blip r:embed="rId1">
                    <a:extLst>
                      <a:ext uri="{28A0092B-C50C-407E-A947-70E740481C1C}">
                        <a14:useLocalDpi xmlns:a14="http://schemas.microsoft.com/office/drawing/2010/main" val="0"/>
                      </a:ext>
                    </a:extLst>
                  </a:blip>
                  <a:stretch>
                    <a:fillRect/>
                  </a:stretch>
                </pic:blipFill>
                <pic:spPr>
                  <a:xfrm>
                    <a:off x="0" y="0"/>
                    <a:ext cx="1836006" cy="12796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12"/>
    <w:rsid w:val="001C6D2D"/>
    <w:rsid w:val="0039192B"/>
    <w:rsid w:val="00441EC5"/>
    <w:rsid w:val="004757CF"/>
    <w:rsid w:val="00691512"/>
    <w:rsid w:val="00693551"/>
    <w:rsid w:val="0071235F"/>
    <w:rsid w:val="00807EDD"/>
    <w:rsid w:val="00876DC1"/>
    <w:rsid w:val="008871A2"/>
    <w:rsid w:val="009969C9"/>
    <w:rsid w:val="009E6E72"/>
    <w:rsid w:val="00A4747C"/>
    <w:rsid w:val="00BA34F5"/>
    <w:rsid w:val="00D327F8"/>
    <w:rsid w:val="00F440AE"/>
    <w:rsid w:val="00F45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961F7"/>
  <w15:chartTrackingRefBased/>
  <w15:docId w15:val="{4549C287-C412-4971-9AC6-42F262A2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51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93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551"/>
  </w:style>
  <w:style w:type="paragraph" w:styleId="Footer">
    <w:name w:val="footer"/>
    <w:basedOn w:val="Normal"/>
    <w:link w:val="FooterChar"/>
    <w:uiPriority w:val="99"/>
    <w:unhideWhenUsed/>
    <w:rsid w:val="00693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551"/>
  </w:style>
  <w:style w:type="table" w:styleId="TableGrid">
    <w:name w:val="Table Grid"/>
    <w:basedOn w:val="TableNormal"/>
    <w:uiPriority w:val="39"/>
    <w:rsid w:val="0044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34F5"/>
    <w:rPr>
      <w:sz w:val="16"/>
      <w:szCs w:val="16"/>
    </w:rPr>
  </w:style>
  <w:style w:type="paragraph" w:styleId="CommentText">
    <w:name w:val="annotation text"/>
    <w:basedOn w:val="Normal"/>
    <w:link w:val="CommentTextChar"/>
    <w:uiPriority w:val="99"/>
    <w:semiHidden/>
    <w:unhideWhenUsed/>
    <w:rsid w:val="00BA34F5"/>
    <w:pPr>
      <w:spacing w:line="240" w:lineRule="auto"/>
    </w:pPr>
    <w:rPr>
      <w:sz w:val="20"/>
      <w:szCs w:val="20"/>
    </w:rPr>
  </w:style>
  <w:style w:type="character" w:customStyle="1" w:styleId="CommentTextChar">
    <w:name w:val="Comment Text Char"/>
    <w:basedOn w:val="DefaultParagraphFont"/>
    <w:link w:val="CommentText"/>
    <w:uiPriority w:val="99"/>
    <w:semiHidden/>
    <w:rsid w:val="00BA34F5"/>
    <w:rPr>
      <w:sz w:val="20"/>
      <w:szCs w:val="20"/>
    </w:rPr>
  </w:style>
  <w:style w:type="paragraph" w:styleId="CommentSubject">
    <w:name w:val="annotation subject"/>
    <w:basedOn w:val="CommentText"/>
    <w:next w:val="CommentText"/>
    <w:link w:val="CommentSubjectChar"/>
    <w:uiPriority w:val="99"/>
    <w:semiHidden/>
    <w:unhideWhenUsed/>
    <w:rsid w:val="00BA34F5"/>
    <w:rPr>
      <w:b/>
      <w:bCs/>
    </w:rPr>
  </w:style>
  <w:style w:type="character" w:customStyle="1" w:styleId="CommentSubjectChar">
    <w:name w:val="Comment Subject Char"/>
    <w:basedOn w:val="CommentTextChar"/>
    <w:link w:val="CommentSubject"/>
    <w:uiPriority w:val="99"/>
    <w:semiHidden/>
    <w:rsid w:val="00BA34F5"/>
    <w:rPr>
      <w:b/>
      <w:bCs/>
      <w:sz w:val="20"/>
      <w:szCs w:val="20"/>
    </w:rPr>
  </w:style>
  <w:style w:type="paragraph" w:styleId="BalloonText">
    <w:name w:val="Balloon Text"/>
    <w:basedOn w:val="Normal"/>
    <w:link w:val="BalloonTextChar"/>
    <w:uiPriority w:val="99"/>
    <w:semiHidden/>
    <w:unhideWhenUsed/>
    <w:rsid w:val="00BA3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MAC_Document_CH" ma:contentTypeID="0x0101000BD7B64B2127B048BB0AF2E339139E9800163CAFEB5C9CB647A1B33F4941B98857" ma:contentTypeVersion="183" ma:contentTypeDescription="Parent document type for ANMAC document content types" ma:contentTypeScope="" ma:versionID="c8806e8d68b1173545c855a521027f89">
  <xsd:schema xmlns:xsd="http://www.w3.org/2001/XMLSchema" xmlns:xs="http://www.w3.org/2001/XMLSchema" xmlns:p="http://schemas.microsoft.com/office/2006/metadata/properties" xmlns:ns2="ebed740b-60d2-4f04-abef-d7d1a5491bc4" xmlns:ns3="a2af0a8c-ee59-4d13-a6de-534343ddbaad" xmlns:ns5="03fa299f-4947-4e5d-adf4-8617b991deab" targetNamespace="http://schemas.microsoft.com/office/2006/metadata/properties" ma:root="true" ma:fieldsID="ac3e81ba4d023424775d8c7325bd3c2f" ns2:_="" ns3:_="" ns5:_="">
    <xsd:import namespace="ebed740b-60d2-4f04-abef-d7d1a5491bc4"/>
    <xsd:import namespace="a2af0a8c-ee59-4d13-a6de-534343ddbaad"/>
    <xsd:import namespace="03fa299f-4947-4e5d-adf4-8617b991deab"/>
    <xsd:element name="properties">
      <xsd:complexType>
        <xsd:sequence>
          <xsd:element name="documentManagement">
            <xsd:complexType>
              <xsd:all>
                <xsd:element ref="ns3:Year" minOccurs="0"/>
                <xsd:element ref="ns5:TaxKeywordTaxHTField" minOccurs="0"/>
                <xsd:element ref="ns5:TaxCatchAllLabel" minOccurs="0"/>
                <xsd:element ref="ns5:TaxCatchAll" minOccurs="0"/>
                <xsd:element ref="ns5:l12e2ea49ed54c6b9abe0cc13ac0de39" minOccurs="0"/>
                <xsd:element ref="ns2:pf92d39addf6493d87487bfe5a30359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d740b-60d2-4f04-abef-d7d1a5491bc4" elementFormDefault="qualified">
    <xsd:import namespace="http://schemas.microsoft.com/office/2006/documentManagement/types"/>
    <xsd:import namespace="http://schemas.microsoft.com/office/infopath/2007/PartnerControls"/>
    <xsd:element name="pf92d39addf6493d87487bfe5a30359e" ma:index="15" nillable="true" ma:taxonomy="true" ma:internalName="pf92d39addf6493d87487bfe5a30359e" ma:taxonomyFieldName="Standard" ma:displayName="Standard" ma:default="" ma:fieldId="{9f92d39a-ddf6-493d-8748-7bfe5a30359e}" ma:sspId="6b5b1dee-a446-45c1-a341-ca473059de5e" ma:termSetId="2d53f6b2-6c04-4c38-87eb-9a66c384a5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f0a8c-ee59-4d13-a6de-534343ddbaad" elementFormDefault="qualified">
    <xsd:import namespace="http://schemas.microsoft.com/office/2006/documentManagement/types"/>
    <xsd:import namespace="http://schemas.microsoft.com/office/infopath/2007/PartnerControls"/>
    <xsd:element name="Year" ma:index="3" nillable="true" ma:displayName="Year" ma:description="Year of publication" ma:internalName="Year">
      <xsd:simpleType>
        <xsd:restriction base="dms:Text">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a299f-4947-4e5d-adf4-8617b991dea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6b5b1dee-a446-45c1-a341-ca473059de5e" ma:termSetId="00000000-0000-0000-0000-000000000000" ma:anchorId="00000000-0000-0000-0000-000000000000" ma:open="true" ma:isKeyword="true">
      <xsd:complexType>
        <xsd:sequence>
          <xsd:element ref="pc:Terms" minOccurs="0" maxOccurs="1"/>
        </xsd:sequence>
      </xsd:complexType>
    </xsd:element>
    <xsd:element name="TaxCatchAllLabel" ma:index="10" nillable="true" ma:displayName="Taxonomy Catch All Column1" ma:hidden="true" ma:list="{d3471135-9ee1-42cd-a70c-724e5925d901}" ma:internalName="TaxCatchAllLabel" ma:readOnly="true" ma:showField="CatchAllDataLabel"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d3471135-9ee1-42cd-a70c-724e5925d901}" ma:internalName="TaxCatchAll" ma:readOnly="false" ma:showField="CatchAllData"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l12e2ea49ed54c6b9abe0cc13ac0de39" ma:index="13" nillable="true" ma:taxonomy="true" ma:internalName="l12e2ea49ed54c6b9abe0cc13ac0de39" ma:taxonomyFieldName="ANMACdept" ma:displayName="ANMAC Department" ma:readOnly="false" ma:default="" ma:fieldId="{512e2ea4-9ed5-4c6b-9abe-0cc13ac0de39}" ma:sspId="6b5b1dee-a446-45c1-a341-ca473059de5e" ma:termSetId="46670c05-0856-41a1-9e04-eb6b8477cdb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haredContentType xmlns="Microsoft.SharePoint.Taxonomy.ContentTypeSync" SourceId="6b5b1dee-a446-45c1-a341-ca473059de5e" ContentTypeId="0x0101000BD7B64B2127B048BB0AF2E339139E9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Year xmlns="a2af0a8c-ee59-4d13-a6de-534343ddbaad" xsi:nil="true"/>
    <TaxCatchAll xmlns="03fa299f-4947-4e5d-adf4-8617b991deab">
      <Value>6</Value>
      <Value>1525</Value>
      <Value>1529</Value>
      <Value>1333</Value>
      <Value>77</Value>
    </TaxCatchAll>
    <l12e2ea49ed54c6b9abe0cc13ac0de39 xmlns="03fa299f-4947-4e5d-adf4-8617b991deab">
      <Terms xmlns="http://schemas.microsoft.com/office/infopath/2007/PartnerControls">
        <TermInfo xmlns="http://schemas.microsoft.com/office/infopath/2007/PartnerControls">
          <TermName xmlns="http://schemas.microsoft.com/office/infopath/2007/PartnerControls">Accreditation</TermName>
          <TermId xmlns="http://schemas.microsoft.com/office/infopath/2007/PartnerControls">58837a83-2749-4b65-b25d-ee4a2953223c</TermId>
        </TermInfo>
      </Terms>
    </l12e2ea49ed54c6b9abe0cc13ac0de39>
    <pf92d39addf6493d87487bfe5a30359e xmlns="ebed740b-60d2-4f04-abef-d7d1a5491bc4">
      <Terms xmlns="http://schemas.microsoft.com/office/infopath/2007/PartnerControls">
        <TermInfo xmlns="http://schemas.microsoft.com/office/infopath/2007/PartnerControls">
          <TermName xmlns="http://schemas.microsoft.com/office/infopath/2007/PartnerControls">Registered Nurse</TermName>
          <TermId xmlns="http://schemas.microsoft.com/office/infopath/2007/PartnerControls">32ea56d3-2fa0-447d-8d30-427a75bce2b7</TermId>
        </TermInfo>
      </Terms>
    </pf92d39addf6493d87487bfe5a30359e>
    <TaxKeywordTaxHTField xmlns="03fa299f-4947-4e5d-adf4-8617b991deab">
      <Terms xmlns="http://schemas.microsoft.com/office/infopath/2007/PartnerControls">
        <TermInfo xmlns="http://schemas.microsoft.com/office/infopath/2007/PartnerControls">
          <TermName xmlns="http://schemas.microsoft.com/office/infopath/2007/PartnerControls">feedback</TermName>
          <TermId xmlns="http://schemas.microsoft.com/office/infopath/2007/PartnerControls">542d4ec3-ce44-4645-a283-d154a44c9b3b</TermId>
        </TermInfo>
        <TermInfo xmlns="http://schemas.microsoft.com/office/infopath/2007/PartnerControls">
          <TermName xmlns="http://schemas.microsoft.com/office/infopath/2007/PartnerControls"> consultation 2</TermName>
          <TermId xmlns="http://schemas.microsoft.com/office/infopath/2007/PartnerControls">d9ffdb14-9d0e-49a2-867c-6ed2a0d24e53</TermId>
        </TermInfo>
        <TermInfo xmlns="http://schemas.microsoft.com/office/infopath/2007/PartnerControls">
          <TermName xmlns="http://schemas.microsoft.com/office/infopath/2007/PartnerControls"> Submission</TermName>
          <TermId xmlns="http://schemas.microsoft.com/office/infopath/2007/PartnerControls">3ee37594-73bd-4d01-b056-2d6c8ad83c1c</TermId>
        </TermInfo>
      </Terms>
    </TaxKeywordTaxHTField>
    <_dlc_DocId xmlns="a2af0a8c-ee59-4d13-a6de-534343ddbaad">TEDUEZRH6XR7-1372547165-306</_dlc_DocId>
    <_dlc_DocIdUrl xmlns="a2af0a8c-ee59-4d13-a6de-534343ddbaad">
      <Url>https://anmac2.sharepoint.com/sites/sharepoint2/Accreditation/_layouts/15/DocIdRedir.aspx?ID=TEDUEZRH6XR7-1372547165-306</Url>
      <Description>TEDUEZRH6XR7-1372547165-306</Description>
    </_dlc_DocIdUrl>
  </documentManagement>
</p:properties>
</file>

<file path=customXml/itemProps1.xml><?xml version="1.0" encoding="utf-8"?>
<ds:datastoreItem xmlns:ds="http://schemas.openxmlformats.org/officeDocument/2006/customXml" ds:itemID="{20DA8CEB-8E52-41CA-872E-4F180CE28346}"/>
</file>

<file path=customXml/itemProps2.xml><?xml version="1.0" encoding="utf-8"?>
<ds:datastoreItem xmlns:ds="http://schemas.openxmlformats.org/officeDocument/2006/customXml" ds:itemID="{D8A78A0D-D3A9-48E8-BF77-19F1FD86E5EE}"/>
</file>

<file path=customXml/itemProps3.xml><?xml version="1.0" encoding="utf-8"?>
<ds:datastoreItem xmlns:ds="http://schemas.openxmlformats.org/officeDocument/2006/customXml" ds:itemID="{721130DA-F8EC-4F0A-8855-3784CC5ADFDF}"/>
</file>

<file path=customXml/itemProps4.xml><?xml version="1.0" encoding="utf-8"?>
<ds:datastoreItem xmlns:ds="http://schemas.openxmlformats.org/officeDocument/2006/customXml" ds:itemID="{6D528767-9336-40CE-8143-134D4A5F4B48}"/>
</file>

<file path=customXml/itemProps5.xml><?xml version="1.0" encoding="utf-8"?>
<ds:datastoreItem xmlns:ds="http://schemas.openxmlformats.org/officeDocument/2006/customXml" ds:itemID="{B99C75F4-B50D-4FE9-B2FF-395EE58CA58D}"/>
</file>

<file path=docProps/app.xml><?xml version="1.0" encoding="utf-8"?>
<Properties xmlns="http://schemas.openxmlformats.org/officeDocument/2006/extended-properties" xmlns:vt="http://schemas.openxmlformats.org/officeDocument/2006/docPropsVTypes">
  <Template>Normal</Template>
  <TotalTime>7</TotalTime>
  <Pages>5</Pages>
  <Words>1382</Words>
  <Characters>7813</Characters>
  <Application>Microsoft Office Word</Application>
  <DocSecurity>0</DocSecurity>
  <Lines>488</Lines>
  <Paragraphs>437</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College of Midwives Submission Consultation 2</dc:title>
  <dc:subject/>
  <dc:creator>Virginia Skinner</dc:creator>
  <cp:keywords> Submission;  consultation 2; feedback</cp:keywords>
  <dc:description/>
  <cp:lastModifiedBy>Ruth King</cp:lastModifiedBy>
  <cp:revision>3</cp:revision>
  <dcterms:created xsi:type="dcterms:W3CDTF">2018-08-14T01:38:00Z</dcterms:created>
  <dcterms:modified xsi:type="dcterms:W3CDTF">2018-08-14T02:42:00Z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0x0101000BD7B64B2127B048BB0AF2E339139E9800163CAFEB5C9CB647A1B33F4941B98857</vt:lpwstr>
  </property>
  <property fmtid="{D5CDD505-2E9C-101B-9397-08002B2CF9AE}" pid="3" name="_dlc_DocIdItemGuid">
    <vt:lpwstr>82562586-9aee-47dc-9b03-e6c296310533</vt:lpwstr>
  </property>
  <property fmtid="{D5CDD505-2E9C-101B-9397-08002B2CF9AE}" pid="4" name="TaxKeyword">
    <vt:lpwstr>1525;#feedback|542d4ec3-ce44-4645-a283-d154a44c9b3b;#1529;# consultation 2|d9ffdb14-9d0e-49a2-867c-6ed2a0d24e53;#1333;# Submission|3ee37594-73bd-4d01-b056-2d6c8ad83c1c</vt:lpwstr>
  </property>
  <property fmtid="{D5CDD505-2E9C-101B-9397-08002B2CF9AE}" pid="5" name="ANMACdept">
    <vt:lpwstr>6;#Accreditation|58837a83-2749-4b65-b25d-ee4a2953223c</vt:lpwstr>
  </property>
  <property fmtid="{D5CDD505-2E9C-101B-9397-08002B2CF9AE}" pid="6" name="Standard">
    <vt:lpwstr>77;#Registered Nurse|32ea56d3-2fa0-447d-8d30-427a75bce2b7</vt:lpwstr>
  </property>
</Properties>
</file>